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3A3" w:rsidRDefault="00C24B3C">
      <w:pPr>
        <w:snapToGrid w:val="0"/>
        <w:spacing w:before="360" w:after="100"/>
        <w:jc w:val="center"/>
      </w:pPr>
      <w:bookmarkStart w:id="0" w:name="_GoBack"/>
      <w:bookmarkEnd w:id="0"/>
      <w:r>
        <w:rPr>
          <w:rFonts w:eastAsia="標楷體"/>
          <w:b/>
          <w:bCs/>
          <w:spacing w:val="22"/>
          <w:kern w:val="0"/>
          <w:sz w:val="36"/>
          <w:szCs w:val="36"/>
        </w:rPr>
        <w:t>臺北市杏壇芬芳錄推薦及審查作業要點</w:t>
      </w:r>
    </w:p>
    <w:p w:rsidR="003743A3" w:rsidRDefault="00C24B3C">
      <w:pPr>
        <w:tabs>
          <w:tab w:val="left" w:pos="5400"/>
        </w:tabs>
        <w:snapToGrid w:val="0"/>
        <w:spacing w:before="480"/>
        <w:ind w:left="561" w:hanging="561"/>
      </w:pPr>
      <w:r>
        <w:rPr>
          <w:rFonts w:eastAsia="標楷體"/>
          <w:b/>
          <w:sz w:val="28"/>
          <w:szCs w:val="28"/>
        </w:rPr>
        <w:t>一、</w:t>
      </w:r>
      <w:r>
        <w:rPr>
          <w:rFonts w:eastAsia="標楷體"/>
          <w:sz w:val="28"/>
          <w:szCs w:val="28"/>
        </w:rPr>
        <w:t>臺北市政府教育局（以下簡稱本局）為表彰臺北市（以下簡稱本市）所轄屬各機關</w:t>
      </w:r>
      <w:r>
        <w:rPr>
          <w:rFonts w:ascii="標楷體" w:eastAsia="標楷體" w:hAnsi="標楷體"/>
          <w:sz w:val="28"/>
          <w:szCs w:val="28"/>
        </w:rPr>
        <w:t>、學校之</w:t>
      </w:r>
      <w:r>
        <w:rPr>
          <w:rFonts w:eastAsia="標楷體"/>
          <w:sz w:val="28"/>
          <w:szCs w:val="28"/>
        </w:rPr>
        <w:t>教育工作人員、學生家長及社會人士，對教育奉獻之感人事蹟，提振服務熱忱，促使教育之健全發展，特訂定本要點。</w:t>
      </w:r>
    </w:p>
    <w:p w:rsidR="003743A3" w:rsidRDefault="00C24B3C">
      <w:pPr>
        <w:tabs>
          <w:tab w:val="left" w:pos="5400"/>
        </w:tabs>
        <w:snapToGrid w:val="0"/>
        <w:ind w:left="560" w:hanging="560"/>
      </w:pPr>
      <w:r>
        <w:rPr>
          <w:rFonts w:eastAsia="標楷體"/>
          <w:sz w:val="28"/>
          <w:szCs w:val="28"/>
        </w:rPr>
        <w:t>二、推薦對象：本市所轄屬各機關、學校之教育工作人員、學生家長及社會人士個人或團體，對本市教育園地無私奉獻、勤於耕耘，發揮愛心耐心，且品德端正者。</w:t>
      </w:r>
    </w:p>
    <w:p w:rsidR="003743A3" w:rsidRDefault="00C24B3C">
      <w:pPr>
        <w:snapToGrid w:val="0"/>
        <w:ind w:left="560" w:hanging="560"/>
      </w:pPr>
      <w:r>
        <w:rPr>
          <w:rFonts w:eastAsia="標楷體"/>
          <w:sz w:val="28"/>
          <w:szCs w:val="28"/>
        </w:rPr>
        <w:t>三、推薦條件：三年內具有下列具體事蹟之一</w:t>
      </w:r>
      <w:r>
        <w:rPr>
          <w:rFonts w:eastAsia="標楷體"/>
          <w:b/>
          <w:sz w:val="28"/>
          <w:szCs w:val="28"/>
        </w:rPr>
        <w:t>，</w:t>
      </w:r>
      <w:r>
        <w:rPr>
          <w:rFonts w:eastAsia="標楷體"/>
          <w:sz w:val="28"/>
          <w:szCs w:val="28"/>
        </w:rPr>
        <w:t>且未獲教育部</w:t>
      </w:r>
      <w:r>
        <w:rPr>
          <w:rFonts w:eastAsia="標楷體"/>
          <w:b/>
          <w:sz w:val="28"/>
          <w:szCs w:val="28"/>
          <w:u w:val="single"/>
        </w:rPr>
        <w:t>杏壇芬芳獎</w:t>
      </w:r>
      <w:r>
        <w:rPr>
          <w:rFonts w:eastAsia="標楷體"/>
          <w:sz w:val="28"/>
          <w:szCs w:val="28"/>
        </w:rPr>
        <w:t>表揚者，得為杏壇芬芳錄之被推薦對象：</w:t>
      </w:r>
    </w:p>
    <w:p w:rsidR="003743A3" w:rsidRDefault="00C24B3C">
      <w:pPr>
        <w:snapToGrid w:val="0"/>
        <w:ind w:left="840" w:hanging="8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（一）充分發揮教育愛，富有感人之教育事蹟。</w:t>
      </w:r>
    </w:p>
    <w:p w:rsidR="003743A3" w:rsidRDefault="00C24B3C">
      <w:pPr>
        <w:snapToGrid w:val="0"/>
        <w:ind w:left="1120" w:hanging="112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（二）盡心盡力為教育相關事務服務犧牲奉獻，具有端正教育風</w:t>
      </w:r>
    </w:p>
    <w:p w:rsidR="003743A3" w:rsidRDefault="00C24B3C">
      <w:pPr>
        <w:snapToGrid w:val="0"/>
        <w:ind w:left="1120" w:hanging="112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</w:t>
      </w:r>
      <w:r>
        <w:rPr>
          <w:rFonts w:eastAsia="標楷體"/>
          <w:sz w:val="28"/>
          <w:szCs w:val="28"/>
        </w:rPr>
        <w:t>氣之特殊事蹟。</w:t>
      </w:r>
    </w:p>
    <w:p w:rsidR="003743A3" w:rsidRDefault="00C24B3C">
      <w:pPr>
        <w:tabs>
          <w:tab w:val="left" w:pos="5400"/>
        </w:tabs>
        <w:snapToGrid w:val="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（三）其他感人之事蹟足為杏壇之表率。</w:t>
      </w:r>
    </w:p>
    <w:p w:rsidR="003743A3" w:rsidRDefault="00C24B3C">
      <w:pPr>
        <w:snapToGrid w:val="0"/>
        <w:ind w:left="560" w:hanging="560"/>
      </w:pPr>
      <w:r>
        <w:rPr>
          <w:rFonts w:eastAsia="標楷體"/>
          <w:sz w:val="28"/>
          <w:szCs w:val="28"/>
        </w:rPr>
        <w:t>四、推薦方式</w:t>
      </w:r>
    </w:p>
    <w:p w:rsidR="003743A3" w:rsidRDefault="00C24B3C">
      <w:pPr>
        <w:snapToGrid w:val="0"/>
        <w:ind w:left="840" w:hanging="840"/>
      </w:pP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（一）推薦對象為本市各學校教育工作人員者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eastAsia="標楷體"/>
          <w:sz w:val="28"/>
          <w:szCs w:val="28"/>
        </w:rPr>
        <w:t>應經學校主管會</w:t>
      </w:r>
    </w:p>
    <w:p w:rsidR="003743A3" w:rsidRDefault="00C24B3C">
      <w:pPr>
        <w:snapToGrid w:val="0"/>
        <w:ind w:left="840" w:hanging="840"/>
      </w:pP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 xml:space="preserve">      </w:t>
      </w:r>
      <w:r>
        <w:rPr>
          <w:rFonts w:eastAsia="標楷體"/>
          <w:sz w:val="28"/>
          <w:szCs w:val="28"/>
        </w:rPr>
        <w:t>議或行政會議審查通後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eastAsia="標楷體"/>
          <w:sz w:val="28"/>
          <w:szCs w:val="28"/>
        </w:rPr>
        <w:t>送臺北市教師研習中心（以下簡</w:t>
      </w:r>
    </w:p>
    <w:p w:rsidR="003743A3" w:rsidRDefault="00C24B3C">
      <w:pPr>
        <w:snapToGrid w:val="0"/>
        <w:ind w:left="840" w:hanging="840"/>
      </w:pPr>
      <w:r>
        <w:rPr>
          <w:rFonts w:eastAsia="標楷體"/>
          <w:sz w:val="28"/>
          <w:szCs w:val="28"/>
        </w:rPr>
        <w:t xml:space="preserve">        </w:t>
      </w:r>
      <w:r>
        <w:rPr>
          <w:rFonts w:eastAsia="標楷體"/>
          <w:sz w:val="28"/>
          <w:szCs w:val="28"/>
        </w:rPr>
        <w:t>稱教研中心）。</w:t>
      </w:r>
    </w:p>
    <w:p w:rsidR="003743A3" w:rsidRDefault="00C24B3C">
      <w:pPr>
        <w:snapToGrid w:val="0"/>
        <w:ind w:left="840" w:hanging="840"/>
      </w:pP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（二）推薦對象為各機關教育工作人員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eastAsia="標楷體"/>
          <w:sz w:val="28"/>
          <w:szCs w:val="28"/>
        </w:rPr>
        <w:t>由本局或本局所屬二級</w:t>
      </w:r>
    </w:p>
    <w:p w:rsidR="003743A3" w:rsidRDefault="00C24B3C">
      <w:pPr>
        <w:snapToGrid w:val="0"/>
        <w:ind w:left="840" w:hanging="840"/>
      </w:pPr>
      <w:r>
        <w:rPr>
          <w:rFonts w:eastAsia="標楷體"/>
          <w:sz w:val="28"/>
          <w:szCs w:val="28"/>
        </w:rPr>
        <w:t xml:space="preserve">        </w:t>
      </w:r>
      <w:r>
        <w:rPr>
          <w:rFonts w:eastAsia="標楷體"/>
          <w:sz w:val="28"/>
          <w:szCs w:val="28"/>
        </w:rPr>
        <w:t>機關推薦者</w:t>
      </w:r>
      <w:r>
        <w:rPr>
          <w:rFonts w:ascii="標楷體" w:eastAsia="標楷體" w:hAnsi="標楷體"/>
          <w:sz w:val="28"/>
          <w:szCs w:val="28"/>
        </w:rPr>
        <w:t>，得逕送教研中心。</w:t>
      </w:r>
    </w:p>
    <w:p w:rsidR="003743A3" w:rsidRDefault="00C24B3C">
      <w:pPr>
        <w:snapToGrid w:val="0"/>
      </w:pPr>
      <w:r>
        <w:t xml:space="preserve">  </w:t>
      </w:r>
      <w:r>
        <w:rPr>
          <w:rFonts w:eastAsia="標楷體"/>
          <w:sz w:val="28"/>
          <w:szCs w:val="28"/>
        </w:rPr>
        <w:t>（三）</w:t>
      </w:r>
      <w:r>
        <w:rPr>
          <w:rFonts w:ascii="標楷體" w:eastAsia="標楷體" w:hAnsi="標楷體"/>
          <w:sz w:val="28"/>
          <w:szCs w:val="28"/>
        </w:rPr>
        <w:t>推薦對象為</w:t>
      </w:r>
      <w:r>
        <w:rPr>
          <w:rFonts w:eastAsia="標楷體"/>
          <w:sz w:val="28"/>
          <w:szCs w:val="28"/>
        </w:rPr>
        <w:t>學生家長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社會人士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eastAsia="標楷體"/>
          <w:sz w:val="28"/>
          <w:szCs w:val="28"/>
        </w:rPr>
        <w:t>由推薦機構逕送教研中</w:t>
      </w:r>
    </w:p>
    <w:p w:rsidR="003743A3" w:rsidRDefault="00C24B3C">
      <w:pPr>
        <w:snapToGrid w:val="0"/>
      </w:pPr>
      <w:r>
        <w:rPr>
          <w:rFonts w:eastAsia="標楷體"/>
          <w:sz w:val="28"/>
          <w:szCs w:val="28"/>
        </w:rPr>
        <w:t xml:space="preserve">        </w:t>
      </w:r>
      <w:r>
        <w:rPr>
          <w:rFonts w:eastAsia="標楷體"/>
          <w:sz w:val="28"/>
          <w:szCs w:val="28"/>
        </w:rPr>
        <w:t>心</w:t>
      </w:r>
      <w:r>
        <w:rPr>
          <w:rFonts w:ascii="標楷體" w:eastAsia="標楷體" w:hAnsi="標楷體"/>
          <w:sz w:val="28"/>
          <w:szCs w:val="28"/>
        </w:rPr>
        <w:t>。</w:t>
      </w:r>
    </w:p>
    <w:p w:rsidR="003743A3" w:rsidRDefault="00C24B3C">
      <w:pPr>
        <w:snapToGrid w:val="0"/>
      </w:pPr>
      <w:r>
        <w:t xml:space="preserve">  </w:t>
      </w:r>
      <w:r>
        <w:rPr>
          <w:rFonts w:eastAsia="標楷體"/>
          <w:sz w:val="28"/>
          <w:szCs w:val="28"/>
        </w:rPr>
        <w:t>（四）</w:t>
      </w:r>
      <w:r>
        <w:rPr>
          <w:rFonts w:ascii="標楷體" w:eastAsia="標楷體" w:hAnsi="標楷體"/>
          <w:sz w:val="28"/>
          <w:szCs w:val="28"/>
        </w:rPr>
        <w:t>由志工自我推薦或個人推薦對象為志工者，逕送教研中</w:t>
      </w:r>
    </w:p>
    <w:p w:rsidR="003743A3" w:rsidRDefault="00C24B3C">
      <w:pPr>
        <w:snapToGrid w:val="0"/>
      </w:pP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心。</w:t>
      </w:r>
    </w:p>
    <w:p w:rsidR="003743A3" w:rsidRDefault="00C24B3C">
      <w:pPr>
        <w:snapToGrid w:val="0"/>
      </w:pPr>
      <w:r>
        <w:t xml:space="preserve">   </w:t>
      </w:r>
      <w:r>
        <w:rPr>
          <w:rFonts w:eastAsia="標楷體"/>
          <w:sz w:val="28"/>
          <w:szCs w:val="28"/>
        </w:rPr>
        <w:t>（五）</w:t>
      </w:r>
      <w:r>
        <w:rPr>
          <w:rFonts w:ascii="標楷體" w:eastAsia="標楷體" w:hAnsi="標楷體"/>
          <w:sz w:val="28"/>
          <w:szCs w:val="28"/>
        </w:rPr>
        <w:t>校長或校長組織由教育局相關科室推薦，逕送教研中心。</w:t>
      </w:r>
    </w:p>
    <w:p w:rsidR="003743A3" w:rsidRDefault="00C24B3C">
      <w:pPr>
        <w:snapToGrid w:val="0"/>
        <w:ind w:left="560" w:hanging="560"/>
      </w:pPr>
      <w:r>
        <w:rPr>
          <w:rFonts w:eastAsia="標楷體"/>
          <w:sz w:val="28"/>
          <w:szCs w:val="28"/>
        </w:rPr>
        <w:t>五、推薦程序</w:t>
      </w:r>
    </w:p>
    <w:p w:rsidR="003743A3" w:rsidRDefault="00C24B3C">
      <w:pPr>
        <w:snapToGrid w:val="0"/>
        <w:ind w:left="839" w:hanging="839"/>
      </w:pP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（一）推薦時應擬具推薦表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格式另訂</w:t>
      </w:r>
      <w:r>
        <w:rPr>
          <w:rFonts w:eastAsia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，敘明具體感人事蹟，以</w:t>
      </w:r>
    </w:p>
    <w:p w:rsidR="003743A3" w:rsidRDefault="00C24B3C">
      <w:pPr>
        <w:snapToGrid w:val="0"/>
        <w:ind w:left="839" w:hanging="839"/>
      </w:pP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電子檔及紙本兩種資料，送至教研中心。</w:t>
      </w:r>
    </w:p>
    <w:p w:rsidR="003743A3" w:rsidRDefault="00C24B3C">
      <w:pPr>
        <w:snapToGrid w:val="0"/>
        <w:ind w:left="839" w:hanging="839"/>
      </w:pP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（二）推薦表內敘明之感人事蹟若涉及他人姓名</w:t>
      </w:r>
      <w:r>
        <w:rPr>
          <w:rFonts w:ascii="標楷體" w:eastAsia="標楷體" w:hAnsi="標楷體"/>
          <w:sz w:val="28"/>
          <w:szCs w:val="28"/>
        </w:rPr>
        <w:t>、隱私、圖像</w:t>
      </w:r>
    </w:p>
    <w:p w:rsidR="003743A3" w:rsidRDefault="00C24B3C">
      <w:pPr>
        <w:snapToGrid w:val="0"/>
        <w:ind w:left="839" w:hanging="83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等，需經他人具名同意；涉及未成年人者，需經其監護人</w:t>
      </w:r>
    </w:p>
    <w:p w:rsidR="003743A3" w:rsidRDefault="00C24B3C">
      <w:pPr>
        <w:snapToGrid w:val="0"/>
        <w:ind w:left="839" w:hanging="839"/>
      </w:pP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同意。</w:t>
      </w:r>
    </w:p>
    <w:p w:rsidR="003743A3" w:rsidRDefault="00C24B3C">
      <w:pPr>
        <w:snapToGrid w:val="0"/>
        <w:ind w:left="560" w:hanging="560"/>
      </w:pPr>
      <w:r>
        <w:rPr>
          <w:rFonts w:eastAsia="標楷體"/>
          <w:sz w:val="28"/>
          <w:szCs w:val="28"/>
        </w:rPr>
        <w:t>六、推薦期間</w:t>
      </w:r>
    </w:p>
    <w:p w:rsidR="003743A3" w:rsidRDefault="00C24B3C">
      <w:pPr>
        <w:snapToGrid w:val="0"/>
        <w:ind w:left="280" w:hanging="280"/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每年三月一日至三月三十一日止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以郵戳為憑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eastAsia="標楷體"/>
          <w:sz w:val="28"/>
          <w:szCs w:val="28"/>
        </w:rPr>
        <w:t>若截止日為教研</w:t>
      </w:r>
      <w:r>
        <w:rPr>
          <w:rFonts w:eastAsia="標楷體"/>
          <w:sz w:val="28"/>
          <w:szCs w:val="28"/>
        </w:rPr>
        <w:t xml:space="preserve"> </w:t>
      </w:r>
    </w:p>
    <w:p w:rsidR="003743A3" w:rsidRDefault="00C24B3C">
      <w:pPr>
        <w:snapToGrid w:val="0"/>
        <w:ind w:left="280" w:hanging="280"/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中心放假日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eastAsia="標楷體"/>
          <w:sz w:val="28"/>
          <w:szCs w:val="28"/>
        </w:rPr>
        <w:t>則順延至上班日</w:t>
      </w:r>
      <w:r>
        <w:rPr>
          <w:rFonts w:eastAsia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3743A3" w:rsidRDefault="00C24B3C">
      <w:pPr>
        <w:snapToGrid w:val="0"/>
        <w:ind w:left="561" w:hanging="561"/>
      </w:pPr>
      <w:r>
        <w:rPr>
          <w:rFonts w:ascii="標楷體" w:eastAsia="標楷體" w:hAnsi="標楷體"/>
          <w:sz w:val="28"/>
          <w:szCs w:val="28"/>
        </w:rPr>
        <w:t>七、審查方式</w:t>
      </w:r>
    </w:p>
    <w:p w:rsidR="003743A3" w:rsidRDefault="00C24B3C">
      <w:pPr>
        <w:snapToGrid w:val="0"/>
        <w:ind w:left="560" w:hanging="560"/>
      </w:pPr>
      <w:r>
        <w:rPr>
          <w:rFonts w:ascii="標楷體" w:eastAsia="標楷體" w:hAnsi="標楷體"/>
          <w:sz w:val="28"/>
          <w:szCs w:val="28"/>
        </w:rPr>
        <w:lastRenderedPageBreak/>
        <w:t xml:space="preserve">  </w:t>
      </w:r>
      <w:r>
        <w:rPr>
          <w:rFonts w:eastAsia="標楷體"/>
          <w:sz w:val="28"/>
          <w:szCs w:val="28"/>
        </w:rPr>
        <w:t>（一）</w:t>
      </w:r>
      <w:r>
        <w:rPr>
          <w:rFonts w:ascii="標楷體" w:eastAsia="標楷體" w:hAnsi="標楷體"/>
          <w:sz w:val="28"/>
          <w:szCs w:val="28"/>
        </w:rPr>
        <w:t>初審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由教研中心辦理，遴聘評審委員至校訪查，擇優進入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3743A3" w:rsidRDefault="00C24B3C">
      <w:pPr>
        <w:snapToGrid w:val="0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複審。</w:t>
      </w:r>
    </w:p>
    <w:p w:rsidR="003743A3" w:rsidRDefault="00C24B3C">
      <w:pPr>
        <w:snapToGrid w:val="0"/>
        <w:ind w:left="840" w:hanging="840"/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（二）</w:t>
      </w:r>
      <w:r>
        <w:rPr>
          <w:rFonts w:ascii="標楷體" w:eastAsia="標楷體" w:hAnsi="標楷體"/>
          <w:sz w:val="28"/>
          <w:szCs w:val="28"/>
        </w:rPr>
        <w:t>複審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成立複審委員會，由本局局長擔任召集人，其餘委員</w:t>
      </w:r>
    </w:p>
    <w:p w:rsidR="003743A3" w:rsidRDefault="00C24B3C">
      <w:pPr>
        <w:snapToGrid w:val="0"/>
        <w:ind w:left="84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由本局代表、校長代表、教師會代表、家長聯合會代表及</w:t>
      </w:r>
    </w:p>
    <w:p w:rsidR="003743A3" w:rsidRDefault="00C24B3C">
      <w:pPr>
        <w:snapToGrid w:val="0"/>
        <w:ind w:left="84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社會公正人士組成，進行複審。</w:t>
      </w:r>
    </w:p>
    <w:p w:rsidR="003743A3" w:rsidRDefault="00C24B3C">
      <w:pPr>
        <w:snapToGrid w:val="0"/>
        <w:ind w:left="560" w:hanging="560"/>
      </w:pPr>
      <w:r>
        <w:rPr>
          <w:rFonts w:ascii="標楷體" w:eastAsia="標楷體" w:hAnsi="標楷體"/>
          <w:sz w:val="28"/>
          <w:szCs w:val="28"/>
        </w:rPr>
        <w:t>八、獎勵表揚</w:t>
      </w:r>
    </w:p>
    <w:p w:rsidR="003743A3" w:rsidRDefault="00C24B3C">
      <w:pPr>
        <w:snapToGrid w:val="0"/>
        <w:ind w:left="840" w:hanging="840"/>
      </w:pP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（一）通過初審：頒發獎狀一幀，服務於本市所屬機關學校者</w:t>
      </w:r>
      <w:r>
        <w:rPr>
          <w:rFonts w:ascii="標楷體" w:eastAsia="標楷體" w:hAnsi="標楷體"/>
          <w:sz w:val="28"/>
          <w:szCs w:val="28"/>
        </w:rPr>
        <w:t>，</w:t>
      </w:r>
    </w:p>
    <w:p w:rsidR="003743A3" w:rsidRDefault="00C24B3C">
      <w:pPr>
        <w:snapToGrid w:val="0"/>
        <w:ind w:left="840" w:hanging="840"/>
      </w:pP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eastAsia="標楷體"/>
          <w:sz w:val="28"/>
          <w:szCs w:val="28"/>
        </w:rPr>
        <w:t>則另予嘉獎一次。</w:t>
      </w:r>
    </w:p>
    <w:p w:rsidR="003743A3" w:rsidRDefault="00C24B3C">
      <w:pPr>
        <w:snapToGrid w:val="0"/>
        <w:ind w:left="840" w:hanging="840"/>
      </w:pP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（二）通過複審：頒發獎</w:t>
      </w:r>
      <w:r>
        <w:rPr>
          <w:rFonts w:eastAsia="標楷體"/>
          <w:b/>
          <w:sz w:val="28"/>
          <w:szCs w:val="28"/>
          <w:u w:val="single"/>
        </w:rPr>
        <w:t>座</w:t>
      </w:r>
      <w:r>
        <w:rPr>
          <w:rFonts w:eastAsia="標楷體"/>
          <w:sz w:val="28"/>
          <w:szCs w:val="28"/>
        </w:rPr>
        <w:t>一座，服務於本市所屬機關學校者</w:t>
      </w:r>
      <w:r>
        <w:rPr>
          <w:rFonts w:ascii="標楷體" w:eastAsia="標楷體" w:hAnsi="標楷體"/>
          <w:sz w:val="28"/>
          <w:szCs w:val="28"/>
        </w:rPr>
        <w:t>，</w:t>
      </w:r>
    </w:p>
    <w:p w:rsidR="003743A3" w:rsidRDefault="00C24B3C">
      <w:pPr>
        <w:snapToGrid w:val="0"/>
        <w:ind w:left="840" w:hanging="840"/>
      </w:pP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eastAsia="標楷體"/>
          <w:sz w:val="28"/>
          <w:szCs w:val="28"/>
        </w:rPr>
        <w:t>另予記功一次，並擇期公開表揚。</w:t>
      </w:r>
    </w:p>
    <w:p w:rsidR="003743A3" w:rsidRDefault="00C24B3C">
      <w:pPr>
        <w:tabs>
          <w:tab w:val="left" w:pos="5400"/>
        </w:tabs>
        <w:snapToGrid w:val="0"/>
        <w:ind w:left="561" w:hanging="561"/>
      </w:pPr>
      <w:r>
        <w:rPr>
          <w:rFonts w:eastAsia="標楷體"/>
          <w:sz w:val="28"/>
          <w:szCs w:val="28"/>
        </w:rPr>
        <w:t>九、其他事項：獲獎之個人或團體，得由本局推薦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eastAsia="標楷體"/>
          <w:sz w:val="28"/>
          <w:szCs w:val="28"/>
        </w:rPr>
        <w:t>參加教育部辦理之杏壇芬芳獎評選暨表揚活動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eastAsia="標楷體"/>
          <w:sz w:val="28"/>
          <w:szCs w:val="28"/>
        </w:rPr>
        <w:t>另獲獎事蹟刊登於教研中心杏壇芬芳錄及其他適當平臺。</w:t>
      </w:r>
    </w:p>
    <w:p w:rsidR="003743A3" w:rsidRDefault="003743A3">
      <w:pPr>
        <w:tabs>
          <w:tab w:val="left" w:pos="5400"/>
        </w:tabs>
        <w:snapToGrid w:val="0"/>
        <w:ind w:left="560" w:hanging="560"/>
        <w:rPr>
          <w:rFonts w:eastAsia="標楷體"/>
          <w:sz w:val="28"/>
          <w:szCs w:val="28"/>
        </w:rPr>
      </w:pPr>
    </w:p>
    <w:p w:rsidR="003743A3" w:rsidRDefault="003743A3">
      <w:pPr>
        <w:tabs>
          <w:tab w:val="left" w:pos="5400"/>
        </w:tabs>
        <w:snapToGrid w:val="0"/>
        <w:ind w:left="560" w:hanging="560"/>
        <w:rPr>
          <w:rFonts w:eastAsia="標楷體"/>
          <w:sz w:val="28"/>
          <w:szCs w:val="28"/>
        </w:rPr>
      </w:pPr>
    </w:p>
    <w:p w:rsidR="003743A3" w:rsidRDefault="003743A3">
      <w:pPr>
        <w:tabs>
          <w:tab w:val="left" w:pos="5400"/>
        </w:tabs>
        <w:snapToGrid w:val="0"/>
        <w:ind w:left="560" w:hanging="560"/>
        <w:rPr>
          <w:rFonts w:eastAsia="標楷體"/>
          <w:sz w:val="28"/>
          <w:szCs w:val="28"/>
        </w:rPr>
      </w:pPr>
    </w:p>
    <w:p w:rsidR="003743A3" w:rsidRDefault="003743A3">
      <w:pPr>
        <w:tabs>
          <w:tab w:val="left" w:pos="5400"/>
        </w:tabs>
        <w:snapToGrid w:val="0"/>
        <w:ind w:left="560" w:hanging="560"/>
        <w:rPr>
          <w:rFonts w:eastAsia="標楷體"/>
          <w:sz w:val="28"/>
          <w:szCs w:val="28"/>
        </w:rPr>
      </w:pPr>
    </w:p>
    <w:p w:rsidR="003743A3" w:rsidRDefault="003743A3">
      <w:pPr>
        <w:tabs>
          <w:tab w:val="left" w:pos="5400"/>
        </w:tabs>
        <w:snapToGrid w:val="0"/>
        <w:ind w:left="560" w:hanging="560"/>
        <w:rPr>
          <w:rFonts w:eastAsia="標楷體"/>
          <w:sz w:val="28"/>
          <w:szCs w:val="28"/>
        </w:rPr>
      </w:pPr>
    </w:p>
    <w:p w:rsidR="003743A3" w:rsidRDefault="003743A3">
      <w:pPr>
        <w:tabs>
          <w:tab w:val="left" w:pos="5400"/>
        </w:tabs>
        <w:snapToGrid w:val="0"/>
        <w:ind w:left="560" w:hanging="560"/>
        <w:rPr>
          <w:rFonts w:eastAsia="標楷體"/>
          <w:sz w:val="28"/>
          <w:szCs w:val="28"/>
        </w:rPr>
      </w:pPr>
    </w:p>
    <w:p w:rsidR="003743A3" w:rsidRDefault="003743A3">
      <w:pPr>
        <w:tabs>
          <w:tab w:val="left" w:pos="5400"/>
        </w:tabs>
        <w:snapToGrid w:val="0"/>
        <w:ind w:left="560" w:hanging="560"/>
        <w:rPr>
          <w:rFonts w:eastAsia="標楷體"/>
          <w:sz w:val="28"/>
          <w:szCs w:val="28"/>
        </w:rPr>
      </w:pPr>
    </w:p>
    <w:p w:rsidR="003743A3" w:rsidRDefault="003743A3">
      <w:pPr>
        <w:tabs>
          <w:tab w:val="left" w:pos="5400"/>
        </w:tabs>
        <w:snapToGrid w:val="0"/>
        <w:ind w:left="560" w:hanging="560"/>
        <w:rPr>
          <w:rFonts w:eastAsia="標楷體"/>
          <w:sz w:val="28"/>
          <w:szCs w:val="28"/>
        </w:rPr>
      </w:pPr>
    </w:p>
    <w:p w:rsidR="003743A3" w:rsidRDefault="003743A3">
      <w:pPr>
        <w:tabs>
          <w:tab w:val="left" w:pos="5400"/>
        </w:tabs>
        <w:snapToGrid w:val="0"/>
        <w:ind w:left="560" w:hanging="560"/>
        <w:rPr>
          <w:rFonts w:eastAsia="標楷體"/>
          <w:sz w:val="28"/>
          <w:szCs w:val="28"/>
        </w:rPr>
      </w:pPr>
    </w:p>
    <w:p w:rsidR="003743A3" w:rsidRDefault="003743A3">
      <w:pPr>
        <w:tabs>
          <w:tab w:val="left" w:pos="5400"/>
        </w:tabs>
        <w:snapToGrid w:val="0"/>
        <w:ind w:left="560" w:hanging="560"/>
        <w:rPr>
          <w:rFonts w:eastAsia="標楷體"/>
          <w:sz w:val="28"/>
          <w:szCs w:val="28"/>
        </w:rPr>
      </w:pPr>
    </w:p>
    <w:p w:rsidR="003743A3" w:rsidRDefault="003743A3">
      <w:pPr>
        <w:tabs>
          <w:tab w:val="left" w:pos="5400"/>
        </w:tabs>
        <w:snapToGrid w:val="0"/>
        <w:ind w:left="560" w:hanging="560"/>
        <w:rPr>
          <w:rFonts w:eastAsia="標楷體"/>
          <w:sz w:val="28"/>
          <w:szCs w:val="28"/>
        </w:rPr>
      </w:pPr>
    </w:p>
    <w:p w:rsidR="003743A3" w:rsidRDefault="003743A3">
      <w:pPr>
        <w:tabs>
          <w:tab w:val="left" w:pos="5400"/>
        </w:tabs>
        <w:snapToGrid w:val="0"/>
        <w:ind w:left="560" w:hanging="560"/>
        <w:rPr>
          <w:rFonts w:eastAsia="標楷體"/>
          <w:sz w:val="28"/>
          <w:szCs w:val="28"/>
        </w:rPr>
      </w:pPr>
    </w:p>
    <w:p w:rsidR="003743A3" w:rsidRDefault="003743A3">
      <w:pPr>
        <w:tabs>
          <w:tab w:val="left" w:pos="5400"/>
        </w:tabs>
        <w:snapToGrid w:val="0"/>
        <w:ind w:left="560" w:hanging="560"/>
        <w:rPr>
          <w:rFonts w:eastAsia="標楷體"/>
          <w:sz w:val="28"/>
          <w:szCs w:val="28"/>
        </w:rPr>
      </w:pPr>
    </w:p>
    <w:p w:rsidR="003743A3" w:rsidRDefault="003743A3">
      <w:pPr>
        <w:tabs>
          <w:tab w:val="left" w:pos="5400"/>
        </w:tabs>
        <w:snapToGrid w:val="0"/>
        <w:ind w:left="560" w:hanging="560"/>
        <w:rPr>
          <w:rFonts w:eastAsia="標楷體"/>
          <w:sz w:val="28"/>
          <w:szCs w:val="28"/>
        </w:rPr>
      </w:pPr>
    </w:p>
    <w:p w:rsidR="003743A3" w:rsidRDefault="003743A3">
      <w:pPr>
        <w:tabs>
          <w:tab w:val="left" w:pos="5400"/>
        </w:tabs>
        <w:snapToGrid w:val="0"/>
        <w:ind w:left="560" w:hanging="560"/>
        <w:rPr>
          <w:rFonts w:eastAsia="標楷體"/>
          <w:sz w:val="28"/>
          <w:szCs w:val="28"/>
        </w:rPr>
      </w:pPr>
    </w:p>
    <w:p w:rsidR="003743A3" w:rsidRDefault="003743A3">
      <w:pPr>
        <w:tabs>
          <w:tab w:val="left" w:pos="5400"/>
        </w:tabs>
        <w:snapToGrid w:val="0"/>
        <w:ind w:left="560" w:hanging="560"/>
        <w:rPr>
          <w:rFonts w:eastAsia="標楷體"/>
          <w:sz w:val="28"/>
          <w:szCs w:val="28"/>
        </w:rPr>
      </w:pPr>
    </w:p>
    <w:p w:rsidR="003743A3" w:rsidRDefault="003743A3">
      <w:pPr>
        <w:tabs>
          <w:tab w:val="left" w:pos="5400"/>
        </w:tabs>
        <w:snapToGrid w:val="0"/>
        <w:ind w:left="560" w:hanging="560"/>
        <w:rPr>
          <w:rFonts w:eastAsia="標楷體"/>
          <w:sz w:val="28"/>
          <w:szCs w:val="28"/>
        </w:rPr>
      </w:pPr>
    </w:p>
    <w:p w:rsidR="003743A3" w:rsidRDefault="003743A3">
      <w:pPr>
        <w:tabs>
          <w:tab w:val="left" w:pos="5400"/>
        </w:tabs>
        <w:snapToGrid w:val="0"/>
        <w:ind w:left="560" w:hanging="560"/>
        <w:rPr>
          <w:rFonts w:eastAsia="標楷體"/>
          <w:sz w:val="28"/>
          <w:szCs w:val="28"/>
        </w:rPr>
      </w:pPr>
    </w:p>
    <w:p w:rsidR="003743A3" w:rsidRDefault="003743A3">
      <w:pPr>
        <w:tabs>
          <w:tab w:val="left" w:pos="5400"/>
        </w:tabs>
        <w:snapToGrid w:val="0"/>
        <w:ind w:left="560" w:hanging="560"/>
        <w:rPr>
          <w:rFonts w:eastAsia="標楷體"/>
          <w:sz w:val="28"/>
          <w:szCs w:val="28"/>
        </w:rPr>
      </w:pPr>
    </w:p>
    <w:p w:rsidR="003743A3" w:rsidRDefault="003743A3">
      <w:pPr>
        <w:pageBreakBefore/>
        <w:widowControl/>
        <w:rPr>
          <w:rFonts w:eastAsia="標楷體"/>
          <w:sz w:val="28"/>
          <w:szCs w:val="28"/>
        </w:rPr>
      </w:pPr>
    </w:p>
    <w:p w:rsidR="003743A3" w:rsidRDefault="00C24B3C">
      <w:pPr>
        <w:spacing w:before="180" w:after="100" w:line="480" w:lineRule="exact"/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45089</wp:posOffset>
                </wp:positionV>
                <wp:extent cx="701043" cy="307979"/>
                <wp:effectExtent l="0" t="0" r="22857" b="15871"/>
                <wp:wrapNone/>
                <wp:docPr id="1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3" cy="307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743A3" w:rsidRDefault="00C24B3C">
                            <w:r>
                              <w:t>附件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0;margin-top:3.55pt;width:55.2pt;height:24.25pt;z-index:-251653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" strokeweight=".26467mm">
                <v:textbox>
                  <w:txbxContent>
                    <w:p w:rsidR="003743A3" w:rsidRDefault="00C24B3C">
                      <w:r>
                        <w:t>附件</w:t>
                      </w:r>
                      <w: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743A3" w:rsidRDefault="00C24B3C">
      <w:pPr>
        <w:spacing w:before="180" w:after="100" w:line="480" w:lineRule="exact"/>
        <w:jc w:val="center"/>
        <w:rPr>
          <w:rFonts w:ascii="Baskerville Old Face" w:eastAsia="標楷體" w:hAnsi="Baskerville Old Face"/>
          <w:b/>
          <w:sz w:val="28"/>
          <w:szCs w:val="28"/>
        </w:rPr>
      </w:pPr>
      <w:r>
        <w:rPr>
          <w:rFonts w:ascii="Baskerville Old Face" w:eastAsia="標楷體" w:hAnsi="Baskerville Old Face"/>
          <w:b/>
          <w:sz w:val="28"/>
          <w:szCs w:val="28"/>
        </w:rPr>
        <w:t>臺北市杏壇芬芳錄推薦及審查作業要點修正條文對照表</w:t>
      </w:r>
    </w:p>
    <w:p w:rsidR="003743A3" w:rsidRDefault="003743A3">
      <w:pPr>
        <w:snapToGrid w:val="0"/>
        <w:spacing w:line="400" w:lineRule="exact"/>
        <w:ind w:left="601" w:hanging="601"/>
        <w:jc w:val="right"/>
        <w:rPr>
          <w:rFonts w:ascii="Baskerville Old Face" w:eastAsia="標楷體" w:hAnsi="Baskerville Old Face"/>
          <w:b/>
          <w:sz w:val="32"/>
          <w:szCs w:val="32"/>
          <w:u w:val="single"/>
        </w:rPr>
      </w:pPr>
    </w:p>
    <w:tbl>
      <w:tblPr>
        <w:tblW w:w="829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5"/>
        <w:gridCol w:w="2949"/>
        <w:gridCol w:w="2352"/>
      </w:tblGrid>
      <w:tr w:rsidR="003743A3">
        <w:tblPrEx>
          <w:tblCellMar>
            <w:top w:w="0" w:type="dxa"/>
            <w:bottom w:w="0" w:type="dxa"/>
          </w:tblCellMar>
        </w:tblPrEx>
        <w:trPr>
          <w:trHeight w:val="390"/>
          <w:tblHeader/>
          <w:jc w:val="center"/>
        </w:trPr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43A3" w:rsidRDefault="00C24B3C">
            <w:pPr>
              <w:spacing w:line="420" w:lineRule="exact"/>
              <w:ind w:left="562" w:right="355" w:hanging="599"/>
              <w:jc w:val="center"/>
            </w:pPr>
            <w:r>
              <w:rPr>
                <w:rFonts w:ascii="Baskerville Old Face" w:eastAsia="標楷體" w:hAnsi="Baskerville Old Face"/>
                <w:b/>
                <w:sz w:val="28"/>
                <w:szCs w:val="28"/>
              </w:rPr>
              <w:t>修正條文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43A3" w:rsidRDefault="00C24B3C">
            <w:pPr>
              <w:spacing w:line="420" w:lineRule="exact"/>
              <w:ind w:left="562" w:right="350" w:hanging="505"/>
              <w:jc w:val="center"/>
            </w:pPr>
            <w:r>
              <w:rPr>
                <w:rFonts w:ascii="Baskerville Old Face" w:eastAsia="標楷體" w:hAnsi="Baskerville Old Face"/>
                <w:b/>
                <w:sz w:val="28"/>
                <w:szCs w:val="28"/>
              </w:rPr>
              <w:t>現行條文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43A3" w:rsidRDefault="00C24B3C">
            <w:pPr>
              <w:spacing w:line="420" w:lineRule="exact"/>
              <w:ind w:left="562" w:hanging="505"/>
              <w:jc w:val="center"/>
            </w:pPr>
            <w:r>
              <w:rPr>
                <w:rFonts w:ascii="Baskerville Old Face" w:eastAsia="標楷體" w:hAnsi="Baskerville Old Face"/>
                <w:b/>
                <w:sz w:val="28"/>
                <w:szCs w:val="28"/>
              </w:rPr>
              <w:t>說明</w:t>
            </w:r>
          </w:p>
        </w:tc>
      </w:tr>
      <w:tr w:rsidR="003743A3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43A3" w:rsidRDefault="00C24B3C">
            <w:pPr>
              <w:spacing w:line="420" w:lineRule="exact"/>
              <w:ind w:left="672" w:right="355" w:hanging="709"/>
              <w:jc w:val="both"/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名稱：</w:t>
            </w:r>
            <w:r>
              <w:rPr>
                <w:rFonts w:ascii="Baskerville Old Face" w:eastAsia="標楷體" w:hAnsi="Baskerville Old Face"/>
                <w:sz w:val="28"/>
                <w:szCs w:val="28"/>
              </w:rPr>
              <w:t>臺北市杏壇芬芳錄推薦及審查作業要點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43A3" w:rsidRDefault="00C24B3C">
            <w:pPr>
              <w:spacing w:line="420" w:lineRule="exact"/>
              <w:ind w:left="722" w:right="350" w:hanging="708"/>
              <w:jc w:val="both"/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名稱：臺北市杏壇芬芳錄推薦及審查作業要點</w:t>
            </w:r>
            <w:r>
              <w:rPr>
                <w:rFonts w:ascii="Baskerville Old Face" w:eastAsia="標楷體" w:hAnsi="Baskerville Old Face"/>
                <w:sz w:val="28"/>
                <w:szCs w:val="28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43A3" w:rsidRDefault="00C24B3C">
            <w:pPr>
              <w:spacing w:line="420" w:lineRule="exact"/>
              <w:ind w:left="562" w:hanging="505"/>
            </w:pPr>
            <w:r>
              <w:rPr>
                <w:rFonts w:ascii="Baskerville Old Face" w:eastAsia="標楷體" w:hAnsi="Baskerville Old Face"/>
                <w:b/>
                <w:sz w:val="28"/>
                <w:szCs w:val="28"/>
              </w:rPr>
              <w:t>未修正</w:t>
            </w:r>
          </w:p>
        </w:tc>
      </w:tr>
      <w:tr w:rsidR="003743A3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43A3" w:rsidRDefault="00C24B3C">
            <w:pPr>
              <w:snapToGrid w:val="0"/>
              <w:spacing w:line="400" w:lineRule="exact"/>
              <w:ind w:left="560" w:right="214" w:hanging="560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一、臺北市政府教育局（以下簡稱本局）為表彰臺北市（以下簡稱本市）所轄屬各機關、學校之教育工作人員、學生家長及社會人士，對教育奉獻之感人事蹟，提振服務熱忱，促使教育之健全發展，特訂定本要點。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43A3" w:rsidRDefault="00C24B3C">
            <w:pPr>
              <w:snapToGrid w:val="0"/>
              <w:spacing w:line="400" w:lineRule="exact"/>
              <w:ind w:left="561" w:right="350" w:hanging="566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一、臺北市政府教育局（以下簡稱本局）為表彰臺北市（以下簡稱本市）所轄屬各機關、學校之教育工作人員、學生家長及社會人士，對教育奉獻之感人事蹟，提振服務熱忱，促使教育之健全發展，特訂定本要點。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43A3" w:rsidRDefault="00C24B3C">
            <w:pPr>
              <w:spacing w:line="420" w:lineRule="exact"/>
              <w:ind w:left="562" w:hanging="505"/>
              <w:rPr>
                <w:rFonts w:ascii="Baskerville Old Face" w:eastAsia="標楷體" w:hAnsi="Baskerville Old Face"/>
                <w:b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b/>
                <w:sz w:val="28"/>
                <w:szCs w:val="28"/>
              </w:rPr>
              <w:t>未修正</w:t>
            </w:r>
          </w:p>
        </w:tc>
      </w:tr>
      <w:tr w:rsidR="003743A3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43A3" w:rsidRDefault="00C24B3C">
            <w:pPr>
              <w:autoSpaceDE w:val="0"/>
              <w:spacing w:line="400" w:lineRule="exact"/>
              <w:ind w:left="560" w:hanging="560"/>
              <w:jc w:val="both"/>
            </w:pPr>
            <w:r>
              <w:rPr>
                <w:rFonts w:ascii="Baskerville Old Face" w:eastAsia="標楷體" w:hAnsi="Baskerville Old Face" w:cs="標楷體"/>
                <w:kern w:val="0"/>
                <w:sz w:val="28"/>
                <w:szCs w:val="28"/>
              </w:rPr>
              <w:t>二、推薦對象：本市所轄屬各機關、學校之教育工作人員、學生家長及社會人士個人或團體，對本市教育園地無私奉獻、勤於耕耘，發揮愛心耐心，且品德端正者。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43A3" w:rsidRDefault="00C24B3C">
            <w:pPr>
              <w:spacing w:line="420" w:lineRule="exact"/>
              <w:ind w:left="561" w:right="350" w:hanging="566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二、推薦對象：本市所轄屬各機關、學校之教育工作人員、學生家長及社會人士個人或團體，對本市教育園地無私奉獻、勤於耕耘，發揮愛心耐心，且品德端正者。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43A3" w:rsidRDefault="00C24B3C">
            <w:pPr>
              <w:spacing w:line="420" w:lineRule="exact"/>
              <w:ind w:left="57"/>
              <w:jc w:val="both"/>
              <w:rPr>
                <w:rFonts w:ascii="Baskerville Old Face" w:eastAsia="標楷體" w:hAnsi="Baskerville Old Face"/>
                <w:b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b/>
                <w:sz w:val="28"/>
                <w:szCs w:val="28"/>
              </w:rPr>
              <w:t>未修正</w:t>
            </w:r>
          </w:p>
        </w:tc>
      </w:tr>
      <w:tr w:rsidR="003743A3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43A3" w:rsidRDefault="00C24B3C">
            <w:pPr>
              <w:tabs>
                <w:tab w:val="left" w:pos="3082"/>
              </w:tabs>
              <w:spacing w:line="420" w:lineRule="exact"/>
              <w:ind w:left="562" w:hanging="599"/>
              <w:jc w:val="both"/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lastRenderedPageBreak/>
              <w:t>三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推薦條件：三年內具有下列具體事蹟之一，且未獲教育部</w:t>
            </w:r>
            <w:r>
              <w:rPr>
                <w:rFonts w:ascii="標楷體" w:eastAsia="標楷體" w:hAnsi="標楷體"/>
                <w:kern w:val="0"/>
                <w:sz w:val="28"/>
                <w:szCs w:val="28"/>
                <w:u w:val="single"/>
              </w:rPr>
              <w:t>杏壇芬芳獎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表揚者，得為杏壇芬芳錄之被推薦對象：</w:t>
            </w:r>
          </w:p>
          <w:p w:rsidR="003743A3" w:rsidRDefault="00C24B3C">
            <w:pPr>
              <w:tabs>
                <w:tab w:val="left" w:pos="3082"/>
              </w:tabs>
              <w:spacing w:line="420" w:lineRule="exact"/>
              <w:ind w:left="562" w:hanging="599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（一）充分發揮教育</w:t>
            </w:r>
          </w:p>
          <w:p w:rsidR="003743A3" w:rsidRDefault="00C24B3C">
            <w:pPr>
              <w:tabs>
                <w:tab w:val="left" w:pos="3082"/>
              </w:tabs>
              <w:spacing w:line="420" w:lineRule="exact"/>
              <w:ind w:left="562" w:hanging="599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愛，富有感人</w:t>
            </w:r>
          </w:p>
          <w:p w:rsidR="003743A3" w:rsidRDefault="00C24B3C">
            <w:pPr>
              <w:tabs>
                <w:tab w:val="left" w:pos="3082"/>
              </w:tabs>
              <w:spacing w:line="420" w:lineRule="exact"/>
              <w:ind w:left="562" w:hanging="599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之教育事蹟。</w:t>
            </w:r>
          </w:p>
          <w:p w:rsidR="003743A3" w:rsidRDefault="00C24B3C">
            <w:pPr>
              <w:tabs>
                <w:tab w:val="left" w:pos="3082"/>
              </w:tabs>
              <w:spacing w:line="420" w:lineRule="exact"/>
              <w:ind w:left="562" w:hanging="599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（二）盡心盡力為教</w:t>
            </w:r>
          </w:p>
          <w:p w:rsidR="003743A3" w:rsidRDefault="00C24B3C">
            <w:pPr>
              <w:tabs>
                <w:tab w:val="left" w:pos="3082"/>
              </w:tabs>
              <w:spacing w:line="420" w:lineRule="exact"/>
              <w:ind w:left="562" w:hanging="599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育相關事務服</w:t>
            </w:r>
          </w:p>
          <w:p w:rsidR="003743A3" w:rsidRDefault="00C24B3C">
            <w:pPr>
              <w:tabs>
                <w:tab w:val="left" w:pos="3082"/>
              </w:tabs>
              <w:spacing w:line="420" w:lineRule="exact"/>
              <w:ind w:left="562" w:hanging="599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務犧牲奉獻，</w:t>
            </w:r>
          </w:p>
          <w:p w:rsidR="003743A3" w:rsidRDefault="00C24B3C">
            <w:pPr>
              <w:tabs>
                <w:tab w:val="left" w:pos="3082"/>
              </w:tabs>
              <w:spacing w:line="420" w:lineRule="exact"/>
              <w:ind w:left="562" w:hanging="599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具有端正教育</w:t>
            </w:r>
          </w:p>
          <w:p w:rsidR="003743A3" w:rsidRDefault="00C24B3C">
            <w:pPr>
              <w:tabs>
                <w:tab w:val="left" w:pos="3082"/>
              </w:tabs>
              <w:spacing w:line="420" w:lineRule="exact"/>
              <w:ind w:left="562" w:hanging="599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風氣之特殊事</w:t>
            </w:r>
          </w:p>
          <w:p w:rsidR="003743A3" w:rsidRDefault="00C24B3C">
            <w:pPr>
              <w:tabs>
                <w:tab w:val="left" w:pos="3082"/>
              </w:tabs>
              <w:spacing w:line="420" w:lineRule="exact"/>
              <w:ind w:left="562" w:hanging="599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蹟。</w:t>
            </w:r>
          </w:p>
          <w:p w:rsidR="003743A3" w:rsidRDefault="00C24B3C">
            <w:pPr>
              <w:tabs>
                <w:tab w:val="left" w:pos="3082"/>
              </w:tabs>
              <w:spacing w:line="420" w:lineRule="exact"/>
              <w:ind w:left="562" w:hanging="599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（三）其他感人之事</w:t>
            </w:r>
          </w:p>
          <w:p w:rsidR="003743A3" w:rsidRDefault="00C24B3C">
            <w:pPr>
              <w:tabs>
                <w:tab w:val="left" w:pos="3082"/>
              </w:tabs>
              <w:spacing w:line="420" w:lineRule="exact"/>
              <w:ind w:left="562" w:hanging="599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蹟足為杏壇之</w:t>
            </w:r>
          </w:p>
          <w:p w:rsidR="003743A3" w:rsidRDefault="00C24B3C">
            <w:pPr>
              <w:tabs>
                <w:tab w:val="left" w:pos="3082"/>
              </w:tabs>
              <w:spacing w:line="420" w:lineRule="exact"/>
              <w:ind w:left="562" w:hanging="599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表率。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43A3" w:rsidRDefault="00C24B3C">
            <w:pPr>
              <w:tabs>
                <w:tab w:val="left" w:pos="3082"/>
              </w:tabs>
              <w:spacing w:line="420" w:lineRule="exact"/>
              <w:ind w:left="562" w:hanging="599"/>
              <w:jc w:val="both"/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三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、推薦條件：三年內具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有下列具體事蹟之一，且未獲教育部或本局表揚者，得為杏壇芬芳錄之被推薦對象：</w:t>
            </w:r>
          </w:p>
          <w:p w:rsidR="003743A3" w:rsidRDefault="00C24B3C">
            <w:pPr>
              <w:tabs>
                <w:tab w:val="left" w:pos="3082"/>
              </w:tabs>
              <w:spacing w:line="420" w:lineRule="exact"/>
              <w:ind w:left="562" w:hanging="599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（一）充分發揮教育</w:t>
            </w:r>
          </w:p>
          <w:p w:rsidR="003743A3" w:rsidRDefault="00C24B3C">
            <w:pPr>
              <w:tabs>
                <w:tab w:val="left" w:pos="3082"/>
              </w:tabs>
              <w:spacing w:line="420" w:lineRule="exact"/>
              <w:ind w:left="562" w:hanging="599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愛，富有感人</w:t>
            </w:r>
          </w:p>
          <w:p w:rsidR="003743A3" w:rsidRDefault="00C24B3C">
            <w:pPr>
              <w:tabs>
                <w:tab w:val="left" w:pos="3082"/>
              </w:tabs>
              <w:spacing w:line="420" w:lineRule="exact"/>
              <w:ind w:left="562" w:hanging="599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之教育事蹟。</w:t>
            </w:r>
          </w:p>
          <w:p w:rsidR="003743A3" w:rsidRDefault="00C24B3C">
            <w:pPr>
              <w:tabs>
                <w:tab w:val="left" w:pos="3082"/>
              </w:tabs>
              <w:spacing w:line="420" w:lineRule="exact"/>
              <w:ind w:left="562" w:hanging="599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（二）盡心盡力為教</w:t>
            </w:r>
          </w:p>
          <w:p w:rsidR="003743A3" w:rsidRDefault="00C24B3C">
            <w:pPr>
              <w:tabs>
                <w:tab w:val="left" w:pos="3082"/>
              </w:tabs>
              <w:spacing w:line="420" w:lineRule="exact"/>
              <w:ind w:left="562" w:hanging="599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育相關事務</w:t>
            </w:r>
          </w:p>
          <w:p w:rsidR="003743A3" w:rsidRDefault="00C24B3C">
            <w:pPr>
              <w:tabs>
                <w:tab w:val="left" w:pos="3082"/>
              </w:tabs>
              <w:spacing w:line="420" w:lineRule="exact"/>
              <w:ind w:left="562" w:hanging="599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服務犧牲奉</w:t>
            </w:r>
          </w:p>
          <w:p w:rsidR="003743A3" w:rsidRDefault="00C24B3C">
            <w:pPr>
              <w:tabs>
                <w:tab w:val="left" w:pos="3082"/>
              </w:tabs>
              <w:spacing w:line="420" w:lineRule="exact"/>
              <w:ind w:left="562" w:hanging="599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獻，具有端正</w:t>
            </w:r>
          </w:p>
          <w:p w:rsidR="003743A3" w:rsidRDefault="00C24B3C">
            <w:pPr>
              <w:tabs>
                <w:tab w:val="left" w:pos="3082"/>
              </w:tabs>
              <w:spacing w:line="420" w:lineRule="exact"/>
              <w:ind w:left="562" w:hanging="599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教育風氣之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</w:t>
            </w:r>
          </w:p>
          <w:p w:rsidR="003743A3" w:rsidRDefault="00C24B3C">
            <w:pPr>
              <w:tabs>
                <w:tab w:val="left" w:pos="3082"/>
              </w:tabs>
              <w:spacing w:line="420" w:lineRule="exact"/>
              <w:ind w:left="562" w:hanging="599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特殊事蹟。</w:t>
            </w:r>
          </w:p>
          <w:p w:rsidR="003743A3" w:rsidRDefault="00C24B3C">
            <w:pPr>
              <w:tabs>
                <w:tab w:val="left" w:pos="3082"/>
              </w:tabs>
              <w:spacing w:line="420" w:lineRule="exact"/>
              <w:ind w:left="562" w:hanging="599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（三）其他感人之事</w:t>
            </w:r>
          </w:p>
          <w:p w:rsidR="003743A3" w:rsidRDefault="00C24B3C">
            <w:pPr>
              <w:tabs>
                <w:tab w:val="left" w:pos="3082"/>
              </w:tabs>
              <w:spacing w:line="420" w:lineRule="exact"/>
              <w:ind w:left="562" w:hanging="599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蹟足為杏壇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</w:p>
          <w:p w:rsidR="003743A3" w:rsidRDefault="00C24B3C">
            <w:pPr>
              <w:tabs>
                <w:tab w:val="left" w:pos="3082"/>
              </w:tabs>
              <w:spacing w:line="420" w:lineRule="exact"/>
              <w:ind w:left="562" w:hanging="599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之表率。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43A3" w:rsidRDefault="00C24B3C">
            <w:pPr>
              <w:spacing w:line="400" w:lineRule="exact"/>
            </w:pPr>
            <w:r>
              <w:rPr>
                <w:rFonts w:ascii="Baskerville Old Face" w:eastAsia="標楷體" w:hAnsi="Baskerville Old Face" w:cs="DFKaiShu-Md-Identity-H"/>
                <w:b/>
                <w:kern w:val="0"/>
                <w:sz w:val="28"/>
                <w:szCs w:val="28"/>
              </w:rPr>
              <w:t>增列</w:t>
            </w:r>
            <w:r>
              <w:rPr>
                <w:rFonts w:ascii="標楷體" w:eastAsia="標楷體" w:hAnsi="標楷體" w:cs="DFKaiShu-Md-Identity-H"/>
                <w:b/>
                <w:kern w:val="0"/>
                <w:sz w:val="28"/>
                <w:szCs w:val="28"/>
              </w:rPr>
              <w:t>「</w:t>
            </w:r>
            <w:r>
              <w:rPr>
                <w:rFonts w:ascii="Baskerville Old Face" w:eastAsia="標楷體" w:hAnsi="Baskerville Old Face" w:cs="DFKaiShu-Md-Identity-H"/>
                <w:b/>
                <w:kern w:val="0"/>
                <w:sz w:val="28"/>
                <w:szCs w:val="28"/>
              </w:rPr>
              <w:t>杏壇芬芳獎</w:t>
            </w:r>
            <w:r>
              <w:rPr>
                <w:rFonts w:ascii="標楷體" w:eastAsia="標楷體" w:hAnsi="標楷體" w:cs="DFKaiShu-Md-Identity-H"/>
                <w:b/>
                <w:kern w:val="0"/>
                <w:sz w:val="28"/>
                <w:szCs w:val="28"/>
              </w:rPr>
              <w:t>」</w:t>
            </w:r>
            <w:r>
              <w:rPr>
                <w:rFonts w:ascii="Baskerville Old Face" w:eastAsia="標楷體" w:hAnsi="Baskerville Old Face" w:cs="DFKaiShu-Md-Identity-H"/>
                <w:b/>
                <w:kern w:val="0"/>
                <w:sz w:val="28"/>
                <w:szCs w:val="28"/>
              </w:rPr>
              <w:t>等字</w:t>
            </w:r>
          </w:p>
        </w:tc>
      </w:tr>
      <w:tr w:rsidR="003743A3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四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、推薦方式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（一）推薦對象為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本市各學校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教育工作人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員者，應經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學校主管會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議或行政會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議審查通過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lastRenderedPageBreak/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後，送臺北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市教師研習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中心（以下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簡稱教研中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心）。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（二）推薦對象為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各機關教育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工作人員，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由本局或本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局所屬二級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機關推薦者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，得逕送教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研中心。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（三）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推薦對象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為學生家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長、社會人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士，由推薦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機構逕送教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研中心。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（四）由志工自我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推薦或個人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推薦對象為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志工者，逕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送教研中心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。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（五）校長或校長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組織由教育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局相關科室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推薦，逕送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教研中心。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</w:pPr>
            <w:r>
              <w:rPr>
                <w:rFonts w:ascii="Baskerville Old Face" w:eastAsia="標楷體" w:hAnsi="Baskerville Old Face" w:cs="DFKaiShu-Md-Identity-H"/>
                <w:kern w:val="0"/>
                <w:sz w:val="28"/>
                <w:szCs w:val="28"/>
                <w:shd w:val="clear" w:color="auto" w:fill="FFFFFF"/>
              </w:rPr>
              <w:lastRenderedPageBreak/>
              <w:t>四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>、推薦方式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>（一）推薦對象為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 xml:space="preserve">         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>本市各學校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 xml:space="preserve">         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>教育工作人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 xml:space="preserve">         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>員者，應經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 xml:space="preserve">         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>學校主管會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 xml:space="preserve">         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>議或行政會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 xml:space="preserve">         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>議審查通過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lastRenderedPageBreak/>
              <w:t xml:space="preserve">         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>後，送臺北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 xml:space="preserve">         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>市教師研習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 xml:space="preserve">         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>中心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>以下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 xml:space="preserve">         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>簡稱教研中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 xml:space="preserve">         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>心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>)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>。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>（二）推薦對象為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 xml:space="preserve">         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>各機關教育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 xml:space="preserve">         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>工作人員，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 xml:space="preserve">         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>由本局或本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 xml:space="preserve">         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>局所屬二級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 xml:space="preserve">         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>機關推薦者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 xml:space="preserve">         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>，得逕送教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 xml:space="preserve">         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>研中心。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>（三）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>推薦對象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 xml:space="preserve">          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>為學生家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 xml:space="preserve">         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>長、社會人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 xml:space="preserve">         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>士，由推薦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 xml:space="preserve">         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>機構逕送教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 xml:space="preserve">         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>研中心。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>（四）由志工自我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 xml:space="preserve">         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>推薦或個人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 xml:space="preserve">         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>推薦對象為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 xml:space="preserve">         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>志工者，逕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 xml:space="preserve">         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>送教研中心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 xml:space="preserve">         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>。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>（五）校長或校長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 xml:space="preserve">         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>組織由教育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 xml:space="preserve">         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>局相關科室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 xml:space="preserve">         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>推薦，逕送</w:t>
            </w:r>
          </w:p>
          <w:p w:rsidR="003743A3" w:rsidRDefault="00C24B3C">
            <w:pPr>
              <w:autoSpaceDE w:val="0"/>
              <w:snapToGrid w:val="0"/>
              <w:spacing w:line="400" w:lineRule="exact"/>
              <w:ind w:right="214"/>
              <w:jc w:val="both"/>
            </w:pP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 xml:space="preserve">         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shd w:val="clear" w:color="auto" w:fill="FFFFFF"/>
              </w:rPr>
              <w:t>教研中心。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43A3" w:rsidRDefault="00C24B3C">
            <w:pPr>
              <w:spacing w:line="400" w:lineRule="exact"/>
              <w:ind w:left="420" w:hanging="420"/>
              <w:jc w:val="both"/>
              <w:rPr>
                <w:rFonts w:ascii="Baskerville Old Face" w:eastAsia="標楷體" w:hAnsi="Baskerville Old Face" w:cs="DFKaiShu-Md-Identity-H"/>
                <w:b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 w:cs="DFKaiShu-Md-Identity-H"/>
                <w:b/>
                <w:kern w:val="0"/>
                <w:sz w:val="28"/>
                <w:szCs w:val="28"/>
              </w:rPr>
              <w:lastRenderedPageBreak/>
              <w:t>未修正</w:t>
            </w:r>
          </w:p>
        </w:tc>
      </w:tr>
      <w:tr w:rsidR="003743A3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43A3" w:rsidRDefault="00C24B3C">
            <w:pPr>
              <w:snapToGrid w:val="0"/>
              <w:spacing w:line="400" w:lineRule="exact"/>
              <w:ind w:left="529" w:hanging="529"/>
              <w:jc w:val="both"/>
              <w:rPr>
                <w:rFonts w:ascii="Baskerville Old Face" w:eastAsia="標楷體" w:hAnsi="Baskerville Old Face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sz w:val="28"/>
                <w:szCs w:val="28"/>
              </w:rPr>
              <w:lastRenderedPageBreak/>
              <w:t>五、推薦程序</w:t>
            </w:r>
          </w:p>
          <w:p w:rsidR="003743A3" w:rsidRDefault="00C24B3C">
            <w:pPr>
              <w:snapToGrid w:val="0"/>
              <w:spacing w:line="400" w:lineRule="exact"/>
              <w:ind w:left="529" w:hanging="529"/>
              <w:jc w:val="both"/>
              <w:rPr>
                <w:rFonts w:ascii="Baskerville Old Face" w:eastAsia="標楷體" w:hAnsi="Baskerville Old Face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sz w:val="28"/>
                <w:szCs w:val="28"/>
              </w:rPr>
              <w:t xml:space="preserve">  </w:t>
            </w:r>
            <w:r>
              <w:rPr>
                <w:rFonts w:ascii="Baskerville Old Face" w:eastAsia="標楷體" w:hAnsi="Baskerville Old Face"/>
                <w:sz w:val="28"/>
                <w:szCs w:val="28"/>
              </w:rPr>
              <w:t>（一）推薦時應擬具</w:t>
            </w:r>
            <w:r>
              <w:rPr>
                <w:rFonts w:ascii="Baskerville Old Face" w:eastAsia="標楷體" w:hAnsi="Baskerville Old Face"/>
                <w:sz w:val="28"/>
                <w:szCs w:val="28"/>
              </w:rPr>
              <w:t xml:space="preserve"> </w:t>
            </w:r>
          </w:p>
          <w:p w:rsidR="003743A3" w:rsidRDefault="00C24B3C">
            <w:pPr>
              <w:snapToGrid w:val="0"/>
              <w:spacing w:line="400" w:lineRule="exact"/>
              <w:ind w:left="529" w:hanging="529"/>
              <w:jc w:val="both"/>
              <w:rPr>
                <w:rFonts w:ascii="Baskerville Old Face" w:eastAsia="標楷體" w:hAnsi="Baskerville Old Face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sz w:val="28"/>
                <w:szCs w:val="28"/>
              </w:rPr>
              <w:t xml:space="preserve">        </w:t>
            </w:r>
            <w:r>
              <w:rPr>
                <w:rFonts w:ascii="Baskerville Old Face" w:eastAsia="標楷體" w:hAnsi="Baskerville Old Face"/>
                <w:sz w:val="28"/>
                <w:szCs w:val="28"/>
              </w:rPr>
              <w:t>推薦表</w:t>
            </w:r>
            <w:r>
              <w:rPr>
                <w:rFonts w:ascii="Baskerville Old Face" w:eastAsia="標楷體" w:hAnsi="Baskerville Old Face"/>
                <w:sz w:val="28"/>
                <w:szCs w:val="28"/>
              </w:rPr>
              <w:t>(</w:t>
            </w:r>
            <w:r>
              <w:rPr>
                <w:rFonts w:ascii="Baskerville Old Face" w:eastAsia="標楷體" w:hAnsi="Baskerville Old Face"/>
                <w:sz w:val="28"/>
                <w:szCs w:val="28"/>
              </w:rPr>
              <w:t>格式另</w:t>
            </w:r>
          </w:p>
          <w:p w:rsidR="003743A3" w:rsidRDefault="00C24B3C">
            <w:pPr>
              <w:snapToGrid w:val="0"/>
              <w:spacing w:line="400" w:lineRule="exact"/>
              <w:ind w:left="529" w:hanging="529"/>
              <w:jc w:val="both"/>
              <w:rPr>
                <w:rFonts w:ascii="Baskerville Old Face" w:eastAsia="標楷體" w:hAnsi="Baskerville Old Face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sz w:val="28"/>
                <w:szCs w:val="28"/>
              </w:rPr>
              <w:lastRenderedPageBreak/>
              <w:t xml:space="preserve">        </w:t>
            </w:r>
            <w:r>
              <w:rPr>
                <w:rFonts w:ascii="Baskerville Old Face" w:eastAsia="標楷體" w:hAnsi="Baskerville Old Face"/>
                <w:sz w:val="28"/>
                <w:szCs w:val="28"/>
              </w:rPr>
              <w:t>訂</w:t>
            </w:r>
            <w:r>
              <w:rPr>
                <w:rFonts w:ascii="Baskerville Old Face" w:eastAsia="標楷體" w:hAnsi="Baskerville Old Face"/>
                <w:sz w:val="28"/>
                <w:szCs w:val="28"/>
              </w:rPr>
              <w:t>)</w:t>
            </w:r>
            <w:r>
              <w:rPr>
                <w:rFonts w:ascii="Baskerville Old Face" w:eastAsia="標楷體" w:hAnsi="Baskerville Old Face"/>
                <w:sz w:val="28"/>
                <w:szCs w:val="28"/>
              </w:rPr>
              <w:t>，敘明具體</w:t>
            </w:r>
          </w:p>
          <w:p w:rsidR="003743A3" w:rsidRDefault="00C24B3C">
            <w:pPr>
              <w:snapToGrid w:val="0"/>
              <w:spacing w:line="400" w:lineRule="exact"/>
              <w:ind w:left="529" w:hanging="529"/>
              <w:jc w:val="both"/>
              <w:rPr>
                <w:rFonts w:ascii="Baskerville Old Face" w:eastAsia="標楷體" w:hAnsi="Baskerville Old Face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sz w:val="28"/>
                <w:szCs w:val="28"/>
              </w:rPr>
              <w:t xml:space="preserve">        </w:t>
            </w:r>
            <w:r>
              <w:rPr>
                <w:rFonts w:ascii="Baskerville Old Face" w:eastAsia="標楷體" w:hAnsi="Baskerville Old Face"/>
                <w:sz w:val="28"/>
                <w:szCs w:val="28"/>
              </w:rPr>
              <w:t>感人事蹟，以</w:t>
            </w:r>
          </w:p>
          <w:p w:rsidR="003743A3" w:rsidRDefault="00C24B3C">
            <w:pPr>
              <w:snapToGrid w:val="0"/>
              <w:spacing w:line="400" w:lineRule="exact"/>
              <w:ind w:left="529" w:hanging="529"/>
              <w:jc w:val="both"/>
              <w:rPr>
                <w:rFonts w:ascii="Baskerville Old Face" w:eastAsia="標楷體" w:hAnsi="Baskerville Old Face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sz w:val="28"/>
                <w:szCs w:val="28"/>
              </w:rPr>
              <w:t xml:space="preserve">        </w:t>
            </w:r>
            <w:r>
              <w:rPr>
                <w:rFonts w:ascii="Baskerville Old Face" w:eastAsia="標楷體" w:hAnsi="Baskerville Old Face"/>
                <w:sz w:val="28"/>
                <w:szCs w:val="28"/>
              </w:rPr>
              <w:t>電子檔及紙本</w:t>
            </w:r>
            <w:r>
              <w:rPr>
                <w:rFonts w:ascii="Baskerville Old Face" w:eastAsia="標楷體" w:hAnsi="Baskerville Old Face"/>
                <w:sz w:val="28"/>
                <w:szCs w:val="28"/>
              </w:rPr>
              <w:t xml:space="preserve"> </w:t>
            </w:r>
          </w:p>
          <w:p w:rsidR="003743A3" w:rsidRDefault="00C24B3C">
            <w:pPr>
              <w:snapToGrid w:val="0"/>
              <w:spacing w:line="400" w:lineRule="exact"/>
              <w:ind w:left="529" w:hanging="529"/>
              <w:jc w:val="both"/>
            </w:pPr>
            <w:r>
              <w:rPr>
                <w:rFonts w:ascii="Baskerville Old Face" w:eastAsia="標楷體" w:hAnsi="Baskerville Old Face"/>
                <w:sz w:val="28"/>
                <w:szCs w:val="28"/>
              </w:rPr>
              <w:t xml:space="preserve">        </w:t>
            </w:r>
            <w:r>
              <w:rPr>
                <w:rFonts w:ascii="Baskerville Old Face" w:eastAsia="標楷體" w:hAnsi="Baskerville Old Face"/>
                <w:sz w:val="28"/>
                <w:szCs w:val="28"/>
              </w:rPr>
              <w:t>兩種資料</w:t>
            </w:r>
            <w:r>
              <w:rPr>
                <w:rFonts w:ascii="標楷體" w:eastAsia="標楷體" w:hAnsi="標楷體"/>
                <w:sz w:val="28"/>
                <w:szCs w:val="28"/>
              </w:rPr>
              <w:t>，</w:t>
            </w:r>
            <w:r>
              <w:rPr>
                <w:rFonts w:ascii="Baskerville Old Face" w:eastAsia="標楷體" w:hAnsi="Baskerville Old Face"/>
                <w:sz w:val="28"/>
                <w:szCs w:val="28"/>
              </w:rPr>
              <w:t>送</w:t>
            </w:r>
          </w:p>
          <w:p w:rsidR="003743A3" w:rsidRDefault="00C24B3C">
            <w:pPr>
              <w:snapToGrid w:val="0"/>
              <w:spacing w:line="400" w:lineRule="exact"/>
              <w:ind w:left="529" w:hanging="529"/>
              <w:jc w:val="both"/>
            </w:pPr>
            <w:r>
              <w:rPr>
                <w:rFonts w:ascii="Baskerville Old Face" w:eastAsia="標楷體" w:hAnsi="Baskerville Old Face"/>
                <w:sz w:val="28"/>
                <w:szCs w:val="28"/>
              </w:rPr>
              <w:t xml:space="preserve">        </w:t>
            </w:r>
            <w:r>
              <w:rPr>
                <w:rFonts w:ascii="Baskerville Old Face" w:eastAsia="標楷體" w:hAnsi="Baskerville Old Face"/>
                <w:sz w:val="28"/>
                <w:szCs w:val="28"/>
              </w:rPr>
              <w:t>至教研中心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  <w:r>
              <w:rPr>
                <w:rFonts w:ascii="Baskerville Old Face" w:eastAsia="標楷體" w:hAnsi="Baskerville Old Face"/>
                <w:sz w:val="28"/>
                <w:szCs w:val="28"/>
              </w:rPr>
              <w:t xml:space="preserve">      </w:t>
            </w:r>
          </w:p>
          <w:p w:rsidR="003743A3" w:rsidRDefault="00C24B3C">
            <w:pPr>
              <w:snapToGrid w:val="0"/>
              <w:spacing w:line="400" w:lineRule="exact"/>
              <w:ind w:left="529" w:hanging="529"/>
              <w:jc w:val="both"/>
              <w:rPr>
                <w:rFonts w:ascii="Baskerville Old Face" w:eastAsia="標楷體" w:hAnsi="Baskerville Old Face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sz w:val="28"/>
                <w:szCs w:val="28"/>
              </w:rPr>
              <w:t xml:space="preserve">  </w:t>
            </w:r>
            <w:r>
              <w:rPr>
                <w:rFonts w:ascii="Baskerville Old Face" w:eastAsia="標楷體" w:hAnsi="Baskerville Old Face"/>
                <w:sz w:val="28"/>
                <w:szCs w:val="28"/>
              </w:rPr>
              <w:t>（二）推薦表內敘明</w:t>
            </w:r>
            <w:r>
              <w:rPr>
                <w:rFonts w:ascii="Baskerville Old Face" w:eastAsia="標楷體" w:hAnsi="Baskerville Old Face"/>
                <w:sz w:val="28"/>
                <w:szCs w:val="28"/>
              </w:rPr>
              <w:t xml:space="preserve"> </w:t>
            </w:r>
          </w:p>
          <w:p w:rsidR="003743A3" w:rsidRDefault="00C24B3C">
            <w:pPr>
              <w:snapToGrid w:val="0"/>
              <w:spacing w:line="400" w:lineRule="exact"/>
              <w:ind w:left="529" w:hanging="529"/>
              <w:jc w:val="both"/>
              <w:rPr>
                <w:rFonts w:ascii="Baskerville Old Face" w:eastAsia="標楷體" w:hAnsi="Baskerville Old Face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sz w:val="28"/>
                <w:szCs w:val="28"/>
              </w:rPr>
              <w:t xml:space="preserve">        </w:t>
            </w:r>
            <w:r>
              <w:rPr>
                <w:rFonts w:ascii="Baskerville Old Face" w:eastAsia="標楷體" w:hAnsi="Baskerville Old Face"/>
                <w:sz w:val="28"/>
                <w:szCs w:val="28"/>
              </w:rPr>
              <w:t>之感人事蹟</w:t>
            </w:r>
          </w:p>
          <w:p w:rsidR="003743A3" w:rsidRDefault="00C24B3C">
            <w:pPr>
              <w:snapToGrid w:val="0"/>
              <w:spacing w:line="400" w:lineRule="exact"/>
              <w:ind w:left="529" w:hanging="529"/>
              <w:jc w:val="both"/>
              <w:rPr>
                <w:rFonts w:ascii="Baskerville Old Face" w:eastAsia="標楷體" w:hAnsi="Baskerville Old Face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sz w:val="28"/>
                <w:szCs w:val="28"/>
              </w:rPr>
              <w:t xml:space="preserve">     </w:t>
            </w:r>
            <w:r>
              <w:rPr>
                <w:rFonts w:ascii="Baskerville Old Face" w:eastAsia="標楷體" w:hAnsi="Baskerville Old Face"/>
                <w:sz w:val="28"/>
                <w:szCs w:val="28"/>
              </w:rPr>
              <w:t>若涉及他人姓名、</w:t>
            </w:r>
          </w:p>
          <w:p w:rsidR="003743A3" w:rsidRDefault="00C24B3C">
            <w:pPr>
              <w:snapToGrid w:val="0"/>
              <w:spacing w:line="400" w:lineRule="exact"/>
              <w:ind w:left="529" w:hanging="529"/>
              <w:jc w:val="both"/>
              <w:rPr>
                <w:rFonts w:ascii="Baskerville Old Face" w:eastAsia="標楷體" w:hAnsi="Baskerville Old Face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sz w:val="28"/>
                <w:szCs w:val="28"/>
              </w:rPr>
              <w:t xml:space="preserve">     </w:t>
            </w:r>
            <w:r>
              <w:rPr>
                <w:rFonts w:ascii="Baskerville Old Face" w:eastAsia="標楷體" w:hAnsi="Baskerville Old Face"/>
                <w:sz w:val="28"/>
                <w:szCs w:val="28"/>
              </w:rPr>
              <w:t>隱私、圖像等，需</w:t>
            </w:r>
            <w:r>
              <w:rPr>
                <w:rFonts w:ascii="Baskerville Old Face" w:eastAsia="標楷體" w:hAnsi="Baskerville Old Face"/>
                <w:sz w:val="28"/>
                <w:szCs w:val="28"/>
              </w:rPr>
              <w:t xml:space="preserve">        </w:t>
            </w:r>
          </w:p>
          <w:p w:rsidR="003743A3" w:rsidRDefault="00C24B3C">
            <w:pPr>
              <w:snapToGrid w:val="0"/>
              <w:spacing w:line="400" w:lineRule="exact"/>
              <w:ind w:left="529" w:hanging="529"/>
              <w:jc w:val="both"/>
              <w:rPr>
                <w:rFonts w:ascii="Baskerville Old Face" w:eastAsia="標楷體" w:hAnsi="Baskerville Old Face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sz w:val="28"/>
                <w:szCs w:val="28"/>
              </w:rPr>
              <w:t xml:space="preserve">     </w:t>
            </w:r>
            <w:r>
              <w:rPr>
                <w:rFonts w:ascii="Baskerville Old Face" w:eastAsia="標楷體" w:hAnsi="Baskerville Old Face"/>
                <w:sz w:val="28"/>
                <w:szCs w:val="28"/>
              </w:rPr>
              <w:t>經他人具名同意；</w:t>
            </w:r>
            <w:r>
              <w:rPr>
                <w:rFonts w:ascii="Baskerville Old Face" w:eastAsia="標楷體" w:hAnsi="Baskerville Old Face"/>
                <w:sz w:val="28"/>
                <w:szCs w:val="28"/>
              </w:rPr>
              <w:t xml:space="preserve"> </w:t>
            </w:r>
          </w:p>
          <w:p w:rsidR="003743A3" w:rsidRDefault="00C24B3C">
            <w:pPr>
              <w:snapToGrid w:val="0"/>
              <w:spacing w:line="400" w:lineRule="exact"/>
              <w:ind w:left="529" w:hanging="529"/>
              <w:jc w:val="both"/>
              <w:rPr>
                <w:rFonts w:ascii="Baskerville Old Face" w:eastAsia="標楷體" w:hAnsi="Baskerville Old Face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sz w:val="28"/>
                <w:szCs w:val="28"/>
              </w:rPr>
              <w:t xml:space="preserve">     </w:t>
            </w:r>
            <w:r>
              <w:rPr>
                <w:rFonts w:ascii="Baskerville Old Face" w:eastAsia="標楷體" w:hAnsi="Baskerville Old Face"/>
                <w:sz w:val="28"/>
                <w:szCs w:val="28"/>
              </w:rPr>
              <w:t>涉及未成年人者，</w:t>
            </w:r>
            <w:r>
              <w:rPr>
                <w:rFonts w:ascii="Baskerville Old Face" w:eastAsia="標楷體" w:hAnsi="Baskerville Old Face"/>
                <w:sz w:val="28"/>
                <w:szCs w:val="28"/>
              </w:rPr>
              <w:t xml:space="preserve"> </w:t>
            </w:r>
          </w:p>
          <w:p w:rsidR="003743A3" w:rsidRDefault="00C24B3C">
            <w:pPr>
              <w:snapToGrid w:val="0"/>
              <w:spacing w:line="400" w:lineRule="exact"/>
              <w:ind w:left="529" w:hanging="529"/>
              <w:jc w:val="both"/>
              <w:rPr>
                <w:rFonts w:ascii="Baskerville Old Face" w:eastAsia="標楷體" w:hAnsi="Baskerville Old Face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sz w:val="28"/>
                <w:szCs w:val="28"/>
              </w:rPr>
              <w:t xml:space="preserve">     </w:t>
            </w:r>
            <w:r>
              <w:rPr>
                <w:rFonts w:ascii="Baskerville Old Face" w:eastAsia="標楷體" w:hAnsi="Baskerville Old Face"/>
                <w:sz w:val="28"/>
                <w:szCs w:val="28"/>
              </w:rPr>
              <w:t>需經其監護人同</w:t>
            </w:r>
          </w:p>
          <w:p w:rsidR="003743A3" w:rsidRDefault="00C24B3C">
            <w:pPr>
              <w:snapToGrid w:val="0"/>
              <w:spacing w:line="400" w:lineRule="exact"/>
              <w:ind w:left="529" w:hanging="529"/>
              <w:jc w:val="both"/>
            </w:pPr>
            <w:r>
              <w:rPr>
                <w:rFonts w:ascii="Baskerville Old Face" w:eastAsia="標楷體" w:hAnsi="Baskerville Old Face"/>
                <w:sz w:val="28"/>
                <w:szCs w:val="28"/>
              </w:rPr>
              <w:t xml:space="preserve">     </w:t>
            </w:r>
            <w:r>
              <w:rPr>
                <w:rFonts w:ascii="Baskerville Old Face" w:eastAsia="標楷體" w:hAnsi="Baskerville Old Face"/>
                <w:sz w:val="28"/>
                <w:szCs w:val="28"/>
              </w:rPr>
              <w:t>意。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43A3" w:rsidRDefault="00C24B3C">
            <w:pPr>
              <w:snapToGrid w:val="0"/>
              <w:spacing w:line="400" w:lineRule="exact"/>
              <w:ind w:left="529" w:hanging="529"/>
              <w:jc w:val="both"/>
              <w:rPr>
                <w:rFonts w:ascii="Baskerville Old Face" w:eastAsia="標楷體" w:hAnsi="Baskerville Old Face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sz w:val="28"/>
                <w:szCs w:val="28"/>
              </w:rPr>
              <w:lastRenderedPageBreak/>
              <w:t>五、推薦程序</w:t>
            </w:r>
          </w:p>
          <w:p w:rsidR="003743A3" w:rsidRDefault="00C24B3C">
            <w:pPr>
              <w:snapToGrid w:val="0"/>
              <w:spacing w:line="400" w:lineRule="exact"/>
              <w:ind w:left="529" w:hanging="529"/>
              <w:jc w:val="both"/>
              <w:rPr>
                <w:rFonts w:ascii="Baskerville Old Face" w:eastAsia="標楷體" w:hAnsi="Baskerville Old Face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sz w:val="28"/>
                <w:szCs w:val="28"/>
              </w:rPr>
              <w:t xml:space="preserve"> </w:t>
            </w:r>
            <w:r>
              <w:rPr>
                <w:rFonts w:ascii="Baskerville Old Face" w:eastAsia="標楷體" w:hAnsi="Baskerville Old Face"/>
                <w:sz w:val="28"/>
                <w:szCs w:val="28"/>
              </w:rPr>
              <w:t>（一）推薦時應擬具</w:t>
            </w:r>
          </w:p>
          <w:p w:rsidR="003743A3" w:rsidRDefault="00C24B3C">
            <w:pPr>
              <w:snapToGrid w:val="0"/>
              <w:spacing w:line="400" w:lineRule="exact"/>
              <w:ind w:left="529" w:hanging="529"/>
              <w:jc w:val="both"/>
              <w:rPr>
                <w:rFonts w:ascii="Baskerville Old Face" w:eastAsia="標楷體" w:hAnsi="Baskerville Old Face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sz w:val="28"/>
                <w:szCs w:val="28"/>
              </w:rPr>
              <w:t xml:space="preserve">      </w:t>
            </w:r>
            <w:r>
              <w:rPr>
                <w:rFonts w:ascii="Baskerville Old Face" w:eastAsia="標楷體" w:hAnsi="Baskerville Old Face"/>
                <w:sz w:val="28"/>
                <w:szCs w:val="28"/>
              </w:rPr>
              <w:t>推薦表</w:t>
            </w:r>
            <w:r>
              <w:rPr>
                <w:rFonts w:ascii="Baskerville Old Face" w:eastAsia="標楷體" w:hAnsi="Baskerville Old Face"/>
                <w:sz w:val="28"/>
                <w:szCs w:val="28"/>
              </w:rPr>
              <w:t>(</w:t>
            </w:r>
            <w:r>
              <w:rPr>
                <w:rFonts w:ascii="Baskerville Old Face" w:eastAsia="標楷體" w:hAnsi="Baskerville Old Face"/>
                <w:sz w:val="28"/>
                <w:szCs w:val="28"/>
              </w:rPr>
              <w:t>格式另</w:t>
            </w:r>
          </w:p>
          <w:p w:rsidR="003743A3" w:rsidRDefault="00C24B3C">
            <w:pPr>
              <w:snapToGrid w:val="0"/>
              <w:spacing w:line="400" w:lineRule="exact"/>
              <w:ind w:left="529" w:hanging="529"/>
              <w:jc w:val="both"/>
              <w:rPr>
                <w:rFonts w:ascii="Baskerville Old Face" w:eastAsia="標楷體" w:hAnsi="Baskerville Old Face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sz w:val="28"/>
                <w:szCs w:val="28"/>
              </w:rPr>
              <w:lastRenderedPageBreak/>
              <w:t xml:space="preserve">      </w:t>
            </w:r>
            <w:r>
              <w:rPr>
                <w:rFonts w:ascii="Baskerville Old Face" w:eastAsia="標楷體" w:hAnsi="Baskerville Old Face"/>
                <w:sz w:val="28"/>
                <w:szCs w:val="28"/>
              </w:rPr>
              <w:t>訂</w:t>
            </w:r>
            <w:r>
              <w:rPr>
                <w:rFonts w:ascii="Baskerville Old Face" w:eastAsia="標楷體" w:hAnsi="Baskerville Old Face"/>
                <w:sz w:val="28"/>
                <w:szCs w:val="28"/>
              </w:rPr>
              <w:t>)</w:t>
            </w:r>
            <w:r>
              <w:rPr>
                <w:rFonts w:ascii="Baskerville Old Face" w:eastAsia="標楷體" w:hAnsi="Baskerville Old Face"/>
                <w:sz w:val="28"/>
                <w:szCs w:val="28"/>
              </w:rPr>
              <w:t>，敘明具體感</w:t>
            </w:r>
          </w:p>
          <w:p w:rsidR="003743A3" w:rsidRDefault="00C24B3C">
            <w:pPr>
              <w:snapToGrid w:val="0"/>
              <w:spacing w:line="400" w:lineRule="exact"/>
              <w:ind w:left="529" w:hanging="529"/>
              <w:jc w:val="both"/>
              <w:rPr>
                <w:rFonts w:ascii="Baskerville Old Face" w:eastAsia="標楷體" w:hAnsi="Baskerville Old Face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sz w:val="28"/>
                <w:szCs w:val="28"/>
              </w:rPr>
              <w:t xml:space="preserve">      </w:t>
            </w:r>
            <w:r>
              <w:rPr>
                <w:rFonts w:ascii="Baskerville Old Face" w:eastAsia="標楷體" w:hAnsi="Baskerville Old Face"/>
                <w:sz w:val="28"/>
                <w:szCs w:val="28"/>
              </w:rPr>
              <w:t>人事蹟，以電子</w:t>
            </w:r>
          </w:p>
          <w:p w:rsidR="003743A3" w:rsidRDefault="00C24B3C">
            <w:pPr>
              <w:snapToGrid w:val="0"/>
              <w:spacing w:line="400" w:lineRule="exact"/>
              <w:ind w:left="529" w:hanging="529"/>
              <w:jc w:val="both"/>
              <w:rPr>
                <w:rFonts w:ascii="Baskerville Old Face" w:eastAsia="標楷體" w:hAnsi="Baskerville Old Face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sz w:val="28"/>
                <w:szCs w:val="28"/>
              </w:rPr>
              <w:t xml:space="preserve">      </w:t>
            </w:r>
            <w:r>
              <w:rPr>
                <w:rFonts w:ascii="Baskerville Old Face" w:eastAsia="標楷體" w:hAnsi="Baskerville Old Face"/>
                <w:sz w:val="28"/>
                <w:szCs w:val="28"/>
              </w:rPr>
              <w:t>檔及紙本兩種資</w:t>
            </w:r>
          </w:p>
          <w:p w:rsidR="003743A3" w:rsidRDefault="00C24B3C">
            <w:pPr>
              <w:snapToGrid w:val="0"/>
              <w:spacing w:line="400" w:lineRule="exact"/>
              <w:ind w:left="529" w:hanging="529"/>
              <w:jc w:val="both"/>
              <w:rPr>
                <w:rFonts w:ascii="Baskerville Old Face" w:eastAsia="標楷體" w:hAnsi="Baskerville Old Face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sz w:val="28"/>
                <w:szCs w:val="28"/>
              </w:rPr>
              <w:t xml:space="preserve">      </w:t>
            </w:r>
            <w:r>
              <w:rPr>
                <w:rFonts w:ascii="Baskerville Old Face" w:eastAsia="標楷體" w:hAnsi="Baskerville Old Face"/>
                <w:sz w:val="28"/>
                <w:szCs w:val="28"/>
              </w:rPr>
              <w:t>料，送至教研中</w:t>
            </w:r>
          </w:p>
          <w:p w:rsidR="003743A3" w:rsidRDefault="00C24B3C">
            <w:pPr>
              <w:snapToGrid w:val="0"/>
              <w:spacing w:line="400" w:lineRule="exact"/>
              <w:ind w:left="529" w:hanging="529"/>
              <w:jc w:val="both"/>
              <w:rPr>
                <w:rFonts w:ascii="Baskerville Old Face" w:eastAsia="標楷體" w:hAnsi="Baskerville Old Face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sz w:val="28"/>
                <w:szCs w:val="28"/>
              </w:rPr>
              <w:t xml:space="preserve">      </w:t>
            </w:r>
            <w:r>
              <w:rPr>
                <w:rFonts w:ascii="Baskerville Old Face" w:eastAsia="標楷體" w:hAnsi="Baskerville Old Face"/>
                <w:sz w:val="28"/>
                <w:szCs w:val="28"/>
              </w:rPr>
              <w:t>心。</w:t>
            </w:r>
          </w:p>
          <w:p w:rsidR="003743A3" w:rsidRDefault="00C24B3C">
            <w:pPr>
              <w:snapToGrid w:val="0"/>
              <w:spacing w:line="400" w:lineRule="exact"/>
              <w:ind w:left="529" w:hanging="529"/>
              <w:jc w:val="both"/>
              <w:rPr>
                <w:rFonts w:ascii="Baskerville Old Face" w:eastAsia="標楷體" w:hAnsi="Baskerville Old Face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sz w:val="28"/>
                <w:szCs w:val="28"/>
              </w:rPr>
              <w:t xml:space="preserve"> </w:t>
            </w:r>
            <w:r>
              <w:rPr>
                <w:rFonts w:ascii="Baskerville Old Face" w:eastAsia="標楷體" w:hAnsi="Baskerville Old Face"/>
                <w:sz w:val="28"/>
                <w:szCs w:val="28"/>
              </w:rPr>
              <w:t>（二）推薦表內敘明</w:t>
            </w:r>
          </w:p>
          <w:p w:rsidR="003743A3" w:rsidRDefault="00C24B3C">
            <w:pPr>
              <w:snapToGrid w:val="0"/>
              <w:spacing w:line="400" w:lineRule="exact"/>
              <w:ind w:left="529" w:hanging="529"/>
              <w:jc w:val="both"/>
              <w:rPr>
                <w:rFonts w:ascii="Baskerville Old Face" w:eastAsia="標楷體" w:hAnsi="Baskerville Old Face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sz w:val="28"/>
                <w:szCs w:val="28"/>
              </w:rPr>
              <w:t xml:space="preserve">       </w:t>
            </w:r>
            <w:r>
              <w:rPr>
                <w:rFonts w:ascii="Baskerville Old Face" w:eastAsia="標楷體" w:hAnsi="Baskerville Old Face"/>
                <w:sz w:val="28"/>
                <w:szCs w:val="28"/>
              </w:rPr>
              <w:t>之感人事蹟若</w:t>
            </w:r>
          </w:p>
          <w:p w:rsidR="003743A3" w:rsidRDefault="00C24B3C">
            <w:pPr>
              <w:snapToGrid w:val="0"/>
              <w:spacing w:line="400" w:lineRule="exact"/>
              <w:ind w:left="529" w:hanging="529"/>
              <w:jc w:val="both"/>
            </w:pPr>
            <w:r>
              <w:rPr>
                <w:rFonts w:ascii="Baskerville Old Face" w:eastAsia="標楷體" w:hAnsi="Baskerville Old Face"/>
                <w:sz w:val="28"/>
                <w:szCs w:val="28"/>
              </w:rPr>
              <w:t xml:space="preserve">    </w:t>
            </w:r>
            <w:r>
              <w:rPr>
                <w:rFonts w:ascii="Baskerville Old Face" w:eastAsia="標楷體" w:hAnsi="Baskerville Old Face"/>
                <w:sz w:val="28"/>
                <w:szCs w:val="28"/>
              </w:rPr>
              <w:t>涉及他人姓名</w:t>
            </w:r>
            <w:r>
              <w:rPr>
                <w:rFonts w:ascii="標楷體" w:eastAsia="標楷體" w:hAnsi="標楷體"/>
                <w:sz w:val="28"/>
                <w:szCs w:val="28"/>
              </w:rPr>
              <w:t>、</w:t>
            </w:r>
            <w:r>
              <w:rPr>
                <w:rFonts w:ascii="Baskerville Old Face" w:eastAsia="標楷體" w:hAnsi="Baskerville Old Face"/>
                <w:sz w:val="28"/>
                <w:szCs w:val="28"/>
              </w:rPr>
              <w:t>隱私、圖像等，需經他人具名同意；涉及未成年人者，需經其監護人同意。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43A3" w:rsidRDefault="00C24B3C">
            <w:r>
              <w:rPr>
                <w:rFonts w:ascii="Baskerville Old Face" w:eastAsia="標楷體" w:hAnsi="Baskerville Old Face"/>
                <w:b/>
                <w:sz w:val="28"/>
                <w:szCs w:val="28"/>
              </w:rPr>
              <w:lastRenderedPageBreak/>
              <w:t>未修正</w:t>
            </w:r>
          </w:p>
        </w:tc>
      </w:tr>
      <w:tr w:rsidR="003743A3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43A3" w:rsidRDefault="00C24B3C">
            <w:pPr>
              <w:snapToGrid w:val="0"/>
              <w:spacing w:line="400" w:lineRule="exact"/>
              <w:ind w:left="812" w:hanging="812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lastRenderedPageBreak/>
              <w:t>六、推薦期間</w:t>
            </w:r>
          </w:p>
          <w:p w:rsidR="003743A3" w:rsidRDefault="00C24B3C">
            <w:pPr>
              <w:snapToGrid w:val="0"/>
              <w:spacing w:line="400" w:lineRule="exact"/>
              <w:ind w:left="812" w:hanging="812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每年三月一日至三</w:t>
            </w:r>
          </w:p>
          <w:p w:rsidR="003743A3" w:rsidRDefault="00C24B3C">
            <w:pPr>
              <w:snapToGrid w:val="0"/>
              <w:spacing w:line="400" w:lineRule="exact"/>
              <w:ind w:left="812" w:hanging="812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月三十一日止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(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以郵</w:t>
            </w:r>
          </w:p>
          <w:p w:rsidR="003743A3" w:rsidRDefault="00C24B3C">
            <w:pPr>
              <w:snapToGrid w:val="0"/>
              <w:spacing w:line="400" w:lineRule="exact"/>
              <w:ind w:left="812" w:hanging="812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戳為憑，若截止日</w:t>
            </w:r>
          </w:p>
          <w:p w:rsidR="003743A3" w:rsidRDefault="00C24B3C">
            <w:pPr>
              <w:snapToGrid w:val="0"/>
              <w:spacing w:line="400" w:lineRule="exact"/>
              <w:ind w:left="812" w:hanging="812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為教研中心放假</w:t>
            </w:r>
          </w:p>
          <w:p w:rsidR="003743A3" w:rsidRDefault="00C24B3C">
            <w:pPr>
              <w:snapToGrid w:val="0"/>
              <w:spacing w:line="400" w:lineRule="exact"/>
              <w:ind w:left="812" w:hanging="812"/>
              <w:jc w:val="both"/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，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則順延至上班</w:t>
            </w:r>
          </w:p>
          <w:p w:rsidR="003743A3" w:rsidRDefault="00C24B3C">
            <w:pPr>
              <w:snapToGrid w:val="0"/>
              <w:spacing w:line="400" w:lineRule="exact"/>
              <w:ind w:left="812" w:hanging="812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日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)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。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43A3" w:rsidRDefault="00C24B3C">
            <w:pPr>
              <w:snapToGrid w:val="0"/>
              <w:spacing w:line="400" w:lineRule="exact"/>
              <w:ind w:left="812" w:hanging="812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六、推薦期間</w:t>
            </w:r>
          </w:p>
          <w:p w:rsidR="003743A3" w:rsidRDefault="00C24B3C">
            <w:pPr>
              <w:snapToGrid w:val="0"/>
              <w:spacing w:line="400" w:lineRule="exact"/>
              <w:ind w:left="812" w:hanging="812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每年三月一日至三</w:t>
            </w:r>
          </w:p>
          <w:p w:rsidR="003743A3" w:rsidRDefault="00C24B3C">
            <w:pPr>
              <w:snapToGrid w:val="0"/>
              <w:spacing w:line="400" w:lineRule="exact"/>
              <w:ind w:left="812" w:hanging="812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月三十一日止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(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以郵</w:t>
            </w:r>
          </w:p>
          <w:p w:rsidR="003743A3" w:rsidRDefault="00C24B3C">
            <w:pPr>
              <w:snapToGrid w:val="0"/>
              <w:spacing w:line="400" w:lineRule="exact"/>
              <w:ind w:left="812" w:hanging="812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戳為憑，若截止日</w:t>
            </w:r>
          </w:p>
          <w:p w:rsidR="003743A3" w:rsidRDefault="00C24B3C">
            <w:pPr>
              <w:snapToGrid w:val="0"/>
              <w:spacing w:line="400" w:lineRule="exact"/>
              <w:ind w:left="812" w:hanging="812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為教研中心放假</w:t>
            </w:r>
          </w:p>
          <w:p w:rsidR="003743A3" w:rsidRDefault="00C24B3C">
            <w:pPr>
              <w:snapToGrid w:val="0"/>
              <w:spacing w:line="400" w:lineRule="exact"/>
              <w:ind w:left="812" w:hanging="812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日，則順延至上班</w:t>
            </w:r>
          </w:p>
          <w:p w:rsidR="003743A3" w:rsidRDefault="00C24B3C">
            <w:pPr>
              <w:snapToGrid w:val="0"/>
              <w:spacing w:line="400" w:lineRule="exact"/>
              <w:ind w:left="812" w:hanging="812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日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)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。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43A3" w:rsidRDefault="00C24B3C">
            <w:r>
              <w:rPr>
                <w:rFonts w:ascii="Baskerville Old Face" w:eastAsia="標楷體" w:hAnsi="Baskerville Old Face"/>
                <w:b/>
                <w:sz w:val="28"/>
                <w:szCs w:val="28"/>
              </w:rPr>
              <w:t>未修正</w:t>
            </w:r>
          </w:p>
        </w:tc>
      </w:tr>
      <w:tr w:rsidR="003743A3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43A3" w:rsidRDefault="00C24B3C">
            <w:pPr>
              <w:widowControl/>
              <w:snapToGrid w:val="0"/>
              <w:spacing w:line="400" w:lineRule="exact"/>
              <w:ind w:left="560" w:hanging="560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七、審查方式</w:t>
            </w:r>
          </w:p>
          <w:p w:rsidR="003743A3" w:rsidRDefault="00C24B3C">
            <w:pPr>
              <w:widowControl/>
              <w:snapToGrid w:val="0"/>
              <w:spacing w:line="400" w:lineRule="exact"/>
              <w:ind w:left="560" w:hanging="560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（一）初審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: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由教研中心</w:t>
            </w:r>
          </w:p>
          <w:p w:rsidR="003743A3" w:rsidRDefault="00C24B3C">
            <w:pPr>
              <w:widowControl/>
              <w:snapToGrid w:val="0"/>
              <w:spacing w:line="400" w:lineRule="exact"/>
              <w:ind w:left="560" w:hanging="560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辦理，遴聘評審</w:t>
            </w:r>
          </w:p>
          <w:p w:rsidR="003743A3" w:rsidRDefault="00C24B3C">
            <w:pPr>
              <w:widowControl/>
              <w:snapToGrid w:val="0"/>
              <w:spacing w:line="400" w:lineRule="exact"/>
              <w:ind w:left="560" w:hanging="560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委員至校訪查，</w:t>
            </w:r>
          </w:p>
          <w:p w:rsidR="003743A3" w:rsidRDefault="00C24B3C">
            <w:pPr>
              <w:widowControl/>
              <w:snapToGrid w:val="0"/>
              <w:spacing w:line="400" w:lineRule="exact"/>
              <w:ind w:left="560" w:hanging="560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擇優進入複審。</w:t>
            </w:r>
          </w:p>
          <w:p w:rsidR="003743A3" w:rsidRDefault="00C24B3C">
            <w:pPr>
              <w:widowControl/>
              <w:snapToGrid w:val="0"/>
              <w:spacing w:line="400" w:lineRule="exact"/>
              <w:ind w:left="560" w:hanging="560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（二）複審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: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成立複審委</w:t>
            </w:r>
          </w:p>
          <w:p w:rsidR="003743A3" w:rsidRDefault="00C24B3C">
            <w:pPr>
              <w:widowControl/>
              <w:snapToGrid w:val="0"/>
              <w:spacing w:line="400" w:lineRule="exact"/>
              <w:ind w:left="560" w:hanging="560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員會，由本局局</w:t>
            </w:r>
          </w:p>
          <w:p w:rsidR="003743A3" w:rsidRDefault="00C24B3C">
            <w:pPr>
              <w:widowControl/>
              <w:snapToGrid w:val="0"/>
              <w:spacing w:line="400" w:lineRule="exact"/>
              <w:ind w:left="560" w:hanging="560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長擔任召集人，</w:t>
            </w:r>
          </w:p>
          <w:p w:rsidR="003743A3" w:rsidRDefault="00C24B3C">
            <w:pPr>
              <w:widowControl/>
              <w:snapToGrid w:val="0"/>
              <w:spacing w:line="400" w:lineRule="exact"/>
              <w:ind w:left="560" w:hanging="560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其餘委員由本</w:t>
            </w:r>
          </w:p>
          <w:p w:rsidR="003743A3" w:rsidRDefault="00C24B3C">
            <w:pPr>
              <w:widowControl/>
              <w:snapToGrid w:val="0"/>
              <w:spacing w:line="400" w:lineRule="exact"/>
              <w:ind w:left="560" w:hanging="560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局代表、校長代</w:t>
            </w:r>
          </w:p>
          <w:p w:rsidR="003743A3" w:rsidRDefault="00C24B3C">
            <w:pPr>
              <w:widowControl/>
              <w:snapToGrid w:val="0"/>
              <w:spacing w:line="400" w:lineRule="exact"/>
              <w:ind w:left="560" w:hanging="560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表、教師會代</w:t>
            </w:r>
          </w:p>
          <w:p w:rsidR="003743A3" w:rsidRDefault="00C24B3C">
            <w:pPr>
              <w:widowControl/>
              <w:snapToGrid w:val="0"/>
              <w:spacing w:line="400" w:lineRule="exact"/>
              <w:ind w:left="560" w:hanging="560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表、家長聯合會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      </w:t>
            </w:r>
          </w:p>
          <w:p w:rsidR="003743A3" w:rsidRDefault="00C24B3C">
            <w:pPr>
              <w:widowControl/>
              <w:snapToGrid w:val="0"/>
              <w:spacing w:line="400" w:lineRule="exact"/>
              <w:ind w:left="560" w:hanging="560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代表及社會公</w:t>
            </w:r>
          </w:p>
          <w:p w:rsidR="003743A3" w:rsidRDefault="00C24B3C">
            <w:pPr>
              <w:widowControl/>
              <w:snapToGrid w:val="0"/>
              <w:spacing w:line="400" w:lineRule="exact"/>
              <w:ind w:left="560" w:hanging="560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lastRenderedPageBreak/>
              <w:t xml:space="preserve">   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正人士組成進</w:t>
            </w:r>
          </w:p>
          <w:p w:rsidR="003743A3" w:rsidRDefault="00C24B3C">
            <w:pPr>
              <w:widowControl/>
              <w:snapToGrid w:val="0"/>
              <w:spacing w:line="400" w:lineRule="exact"/>
              <w:ind w:left="560" w:hanging="560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行複審。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43A3" w:rsidRDefault="00C24B3C">
            <w:pPr>
              <w:widowControl/>
              <w:snapToGrid w:val="0"/>
              <w:spacing w:line="400" w:lineRule="exact"/>
              <w:ind w:left="560" w:hanging="560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lastRenderedPageBreak/>
              <w:t>七、審查方式</w:t>
            </w:r>
          </w:p>
          <w:p w:rsidR="003743A3" w:rsidRDefault="00C24B3C">
            <w:pPr>
              <w:widowControl/>
              <w:snapToGrid w:val="0"/>
              <w:spacing w:line="400" w:lineRule="exact"/>
              <w:ind w:left="560" w:hanging="560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（一）初審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: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由教研中心</w:t>
            </w:r>
          </w:p>
          <w:p w:rsidR="003743A3" w:rsidRDefault="00C24B3C">
            <w:pPr>
              <w:widowControl/>
              <w:snapToGrid w:val="0"/>
              <w:spacing w:line="400" w:lineRule="exact"/>
              <w:ind w:left="560" w:hanging="560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辦理，遴聘評審</w:t>
            </w:r>
          </w:p>
          <w:p w:rsidR="003743A3" w:rsidRDefault="00C24B3C">
            <w:pPr>
              <w:widowControl/>
              <w:snapToGrid w:val="0"/>
              <w:spacing w:line="400" w:lineRule="exact"/>
              <w:ind w:left="560" w:hanging="560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委員至校訪查，</w:t>
            </w:r>
          </w:p>
          <w:p w:rsidR="003743A3" w:rsidRDefault="00C24B3C">
            <w:pPr>
              <w:widowControl/>
              <w:snapToGrid w:val="0"/>
              <w:spacing w:line="400" w:lineRule="exact"/>
              <w:ind w:left="560" w:hanging="560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擇優進入複審。</w:t>
            </w:r>
          </w:p>
          <w:p w:rsidR="003743A3" w:rsidRDefault="00C24B3C">
            <w:pPr>
              <w:widowControl/>
              <w:snapToGrid w:val="0"/>
              <w:spacing w:line="400" w:lineRule="exact"/>
              <w:ind w:left="560" w:hanging="560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（二）複審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: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成立複審委</w:t>
            </w:r>
          </w:p>
          <w:p w:rsidR="003743A3" w:rsidRDefault="00C24B3C">
            <w:pPr>
              <w:widowControl/>
              <w:snapToGrid w:val="0"/>
              <w:spacing w:line="400" w:lineRule="exact"/>
              <w:ind w:left="560" w:hanging="560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員會，由本局局</w:t>
            </w:r>
          </w:p>
          <w:p w:rsidR="003743A3" w:rsidRDefault="00C24B3C">
            <w:pPr>
              <w:widowControl/>
              <w:snapToGrid w:val="0"/>
              <w:spacing w:line="400" w:lineRule="exact"/>
              <w:ind w:left="560" w:hanging="560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長擔任召集人，</w:t>
            </w:r>
          </w:p>
          <w:p w:rsidR="003743A3" w:rsidRDefault="00C24B3C">
            <w:pPr>
              <w:widowControl/>
              <w:snapToGrid w:val="0"/>
              <w:spacing w:line="400" w:lineRule="exact"/>
              <w:ind w:left="560" w:hanging="560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其餘委員由本局</w:t>
            </w:r>
          </w:p>
          <w:p w:rsidR="003743A3" w:rsidRDefault="00C24B3C">
            <w:pPr>
              <w:widowControl/>
              <w:snapToGrid w:val="0"/>
              <w:spacing w:line="400" w:lineRule="exact"/>
              <w:ind w:left="560" w:hanging="560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代表、校長代表</w:t>
            </w:r>
          </w:p>
          <w:p w:rsidR="003743A3" w:rsidRDefault="00C24B3C">
            <w:pPr>
              <w:widowControl/>
              <w:snapToGrid w:val="0"/>
              <w:spacing w:line="400" w:lineRule="exact"/>
              <w:ind w:left="560" w:hanging="560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、教師會代表、</w:t>
            </w:r>
          </w:p>
          <w:p w:rsidR="003743A3" w:rsidRDefault="00C24B3C">
            <w:pPr>
              <w:widowControl/>
              <w:snapToGrid w:val="0"/>
              <w:spacing w:line="400" w:lineRule="exact"/>
              <w:ind w:left="560" w:hanging="560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lastRenderedPageBreak/>
              <w:t xml:space="preserve">  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家長聯合會代表</w:t>
            </w:r>
          </w:p>
          <w:p w:rsidR="003743A3" w:rsidRDefault="00C24B3C">
            <w:pPr>
              <w:widowControl/>
              <w:snapToGrid w:val="0"/>
              <w:spacing w:line="400" w:lineRule="exact"/>
              <w:ind w:left="560" w:hanging="560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及社會公正人士</w:t>
            </w:r>
          </w:p>
          <w:p w:rsidR="003743A3" w:rsidRDefault="00C24B3C">
            <w:pPr>
              <w:widowControl/>
              <w:snapToGrid w:val="0"/>
              <w:spacing w:line="400" w:lineRule="exact"/>
              <w:ind w:left="560" w:hanging="560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組成進行複審。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43A3" w:rsidRDefault="00C24B3C">
            <w:r>
              <w:rPr>
                <w:rFonts w:ascii="Baskerville Old Face" w:eastAsia="標楷體" w:hAnsi="Baskerville Old Face"/>
                <w:b/>
                <w:sz w:val="28"/>
                <w:szCs w:val="28"/>
              </w:rPr>
              <w:lastRenderedPageBreak/>
              <w:t>未修正</w:t>
            </w:r>
          </w:p>
        </w:tc>
      </w:tr>
      <w:tr w:rsidR="003743A3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43A3" w:rsidRDefault="00C24B3C">
            <w:pPr>
              <w:snapToGrid w:val="0"/>
              <w:spacing w:line="400" w:lineRule="exact"/>
              <w:ind w:left="560" w:hanging="560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lastRenderedPageBreak/>
              <w:t>八、獎勵表揚</w:t>
            </w:r>
          </w:p>
          <w:p w:rsidR="003743A3" w:rsidRDefault="00C24B3C">
            <w:pPr>
              <w:snapToGrid w:val="0"/>
              <w:spacing w:line="400" w:lineRule="exact"/>
              <w:ind w:left="560" w:hanging="560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（一）通過初審：頒發</w:t>
            </w:r>
          </w:p>
          <w:p w:rsidR="003743A3" w:rsidRDefault="00C24B3C">
            <w:pPr>
              <w:snapToGrid w:val="0"/>
              <w:spacing w:line="400" w:lineRule="exact"/>
              <w:ind w:left="560" w:hanging="560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獎狀一幀，服務</w:t>
            </w:r>
          </w:p>
          <w:p w:rsidR="003743A3" w:rsidRDefault="00C24B3C">
            <w:pPr>
              <w:snapToGrid w:val="0"/>
              <w:spacing w:line="400" w:lineRule="exact"/>
              <w:ind w:left="560" w:hanging="560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於本市所屬機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</w:t>
            </w:r>
          </w:p>
          <w:p w:rsidR="003743A3" w:rsidRDefault="00C24B3C">
            <w:pPr>
              <w:snapToGrid w:val="0"/>
              <w:spacing w:line="400" w:lineRule="exact"/>
              <w:ind w:left="560" w:hanging="560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關學校者，則另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     </w:t>
            </w:r>
          </w:p>
          <w:p w:rsidR="003743A3" w:rsidRDefault="00C24B3C">
            <w:pPr>
              <w:snapToGrid w:val="0"/>
              <w:spacing w:line="400" w:lineRule="exact"/>
              <w:ind w:left="560" w:hanging="560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予嘉獎一次。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         </w:t>
            </w:r>
          </w:p>
          <w:p w:rsidR="003743A3" w:rsidRDefault="00C24B3C">
            <w:pPr>
              <w:snapToGrid w:val="0"/>
              <w:spacing w:line="400" w:lineRule="exact"/>
              <w:ind w:left="560" w:hanging="560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（二）通過複審：頒發</w:t>
            </w:r>
          </w:p>
          <w:p w:rsidR="003743A3" w:rsidRDefault="00C24B3C">
            <w:pPr>
              <w:snapToGrid w:val="0"/>
              <w:spacing w:line="400" w:lineRule="exact"/>
              <w:ind w:left="560" w:hanging="560"/>
              <w:jc w:val="both"/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獎</w:t>
            </w:r>
            <w:r>
              <w:rPr>
                <w:rFonts w:ascii="Baskerville Old Face" w:eastAsia="標楷體" w:hAnsi="Baskerville Old Face"/>
                <w:b/>
                <w:kern w:val="0"/>
                <w:sz w:val="28"/>
                <w:szCs w:val="28"/>
                <w:u w:val="single"/>
              </w:rPr>
              <w:t>座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一座，服務</w:t>
            </w:r>
          </w:p>
          <w:p w:rsidR="003743A3" w:rsidRDefault="00C24B3C">
            <w:pPr>
              <w:snapToGrid w:val="0"/>
              <w:spacing w:line="400" w:lineRule="exact"/>
              <w:ind w:left="560" w:hanging="560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於本市所屬機</w:t>
            </w:r>
          </w:p>
          <w:p w:rsidR="003743A3" w:rsidRDefault="00C24B3C">
            <w:pPr>
              <w:snapToGrid w:val="0"/>
              <w:spacing w:line="400" w:lineRule="exact"/>
              <w:ind w:left="560" w:hanging="560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關學校者，另予</w:t>
            </w:r>
          </w:p>
          <w:p w:rsidR="003743A3" w:rsidRDefault="00C24B3C">
            <w:pPr>
              <w:snapToGrid w:val="0"/>
              <w:spacing w:line="400" w:lineRule="exact"/>
              <w:ind w:left="560" w:hanging="560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記功一次，並擇</w:t>
            </w:r>
          </w:p>
          <w:p w:rsidR="003743A3" w:rsidRDefault="00C24B3C">
            <w:pPr>
              <w:snapToGrid w:val="0"/>
              <w:spacing w:line="400" w:lineRule="exact"/>
              <w:ind w:left="560" w:hanging="560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期公開表揚。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43A3" w:rsidRDefault="00C24B3C">
            <w:pPr>
              <w:snapToGrid w:val="0"/>
              <w:spacing w:line="400" w:lineRule="exact"/>
              <w:ind w:left="560" w:hanging="560"/>
              <w:jc w:val="both"/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八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、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獎勵表揚</w:t>
            </w:r>
          </w:p>
          <w:p w:rsidR="003743A3" w:rsidRDefault="00C24B3C">
            <w:pPr>
              <w:snapToGrid w:val="0"/>
              <w:spacing w:line="400" w:lineRule="exact"/>
              <w:ind w:left="560" w:hanging="560"/>
              <w:jc w:val="both"/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(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一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)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通過初審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：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頒發</w:t>
            </w:r>
          </w:p>
          <w:p w:rsidR="003743A3" w:rsidRDefault="00C24B3C">
            <w:pPr>
              <w:snapToGrid w:val="0"/>
              <w:spacing w:line="400" w:lineRule="exact"/>
              <w:ind w:left="560" w:hanging="560"/>
              <w:jc w:val="both"/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獎狀一幀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，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服務</w:t>
            </w:r>
          </w:p>
          <w:p w:rsidR="003743A3" w:rsidRDefault="00C24B3C">
            <w:pPr>
              <w:snapToGrid w:val="0"/>
              <w:spacing w:line="400" w:lineRule="exact"/>
              <w:ind w:left="560" w:hanging="560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於本市所屬機</w:t>
            </w:r>
          </w:p>
          <w:p w:rsidR="003743A3" w:rsidRDefault="00C24B3C">
            <w:pPr>
              <w:snapToGrid w:val="0"/>
              <w:spacing w:line="400" w:lineRule="exact"/>
              <w:ind w:left="560" w:hanging="560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關學校者，則</w:t>
            </w:r>
          </w:p>
          <w:p w:rsidR="003743A3" w:rsidRDefault="00C24B3C">
            <w:pPr>
              <w:snapToGrid w:val="0"/>
              <w:spacing w:line="400" w:lineRule="exact"/>
              <w:ind w:left="560" w:hanging="560"/>
              <w:jc w:val="both"/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另予嘉獎一次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。</w:t>
            </w:r>
          </w:p>
          <w:p w:rsidR="003743A3" w:rsidRDefault="00C24B3C">
            <w:pPr>
              <w:snapToGrid w:val="0"/>
              <w:spacing w:line="400" w:lineRule="exact"/>
              <w:ind w:left="560" w:hanging="560"/>
              <w:jc w:val="both"/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(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二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)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通過複審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：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頒發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</w:t>
            </w:r>
          </w:p>
          <w:p w:rsidR="003743A3" w:rsidRDefault="00C24B3C">
            <w:pPr>
              <w:snapToGrid w:val="0"/>
              <w:spacing w:line="400" w:lineRule="exact"/>
              <w:ind w:left="560" w:hanging="560"/>
              <w:jc w:val="both"/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獎牌一座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，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服務</w:t>
            </w:r>
          </w:p>
          <w:p w:rsidR="003743A3" w:rsidRDefault="00C24B3C">
            <w:pPr>
              <w:snapToGrid w:val="0"/>
              <w:spacing w:line="400" w:lineRule="exact"/>
              <w:ind w:left="560" w:hanging="560"/>
              <w:jc w:val="both"/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於本市所屬機</w:t>
            </w:r>
          </w:p>
          <w:p w:rsidR="003743A3" w:rsidRDefault="00C24B3C">
            <w:pPr>
              <w:snapToGrid w:val="0"/>
              <w:spacing w:line="400" w:lineRule="exact"/>
              <w:ind w:left="560" w:hanging="560"/>
              <w:jc w:val="both"/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關學校者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，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另予</w:t>
            </w:r>
          </w:p>
          <w:p w:rsidR="003743A3" w:rsidRDefault="00C24B3C">
            <w:pPr>
              <w:snapToGrid w:val="0"/>
              <w:spacing w:line="400" w:lineRule="exact"/>
              <w:ind w:left="560" w:hanging="560"/>
              <w:jc w:val="both"/>
            </w:pP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Baskerville Old Face" w:eastAsia="標楷體" w:hAnsi="Baskerville Old Face"/>
                <w:kern w:val="0"/>
                <w:sz w:val="28"/>
                <w:szCs w:val="28"/>
              </w:rPr>
              <w:t>記功一次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，並擇</w:t>
            </w:r>
          </w:p>
          <w:p w:rsidR="003743A3" w:rsidRDefault="00C24B3C">
            <w:pPr>
              <w:snapToGrid w:val="0"/>
              <w:spacing w:line="400" w:lineRule="exact"/>
              <w:ind w:left="560" w:hanging="560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期公開表揚。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43A3" w:rsidRDefault="00C24B3C">
            <w:r>
              <w:rPr>
                <w:rFonts w:ascii="Baskerville Old Face" w:eastAsia="標楷體" w:hAnsi="Baskerville Old Face"/>
                <w:b/>
                <w:sz w:val="28"/>
                <w:szCs w:val="28"/>
              </w:rPr>
              <w:t>修正文字</w:t>
            </w:r>
          </w:p>
        </w:tc>
      </w:tr>
      <w:tr w:rsidR="003743A3">
        <w:tblPrEx>
          <w:tblCellMar>
            <w:top w:w="0" w:type="dxa"/>
            <w:bottom w:w="0" w:type="dxa"/>
          </w:tblCellMar>
        </w:tblPrEx>
        <w:trPr>
          <w:trHeight w:val="5555"/>
          <w:jc w:val="center"/>
        </w:trPr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43A3" w:rsidRDefault="003743A3">
            <w:pPr>
              <w:tabs>
                <w:tab w:val="left" w:pos="581"/>
              </w:tabs>
              <w:autoSpaceDE w:val="0"/>
              <w:snapToGrid w:val="0"/>
              <w:spacing w:line="400" w:lineRule="exact"/>
              <w:ind w:right="350"/>
              <w:jc w:val="both"/>
              <w:rPr>
                <w:rFonts w:ascii="標楷體" w:eastAsia="標楷體" w:hAnsi="標楷體" w:cs="DFKaiShu-Md-Identity-H"/>
                <w:kern w:val="0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43A3" w:rsidRDefault="00C24B3C">
            <w:pPr>
              <w:tabs>
                <w:tab w:val="left" w:pos="581"/>
              </w:tabs>
              <w:autoSpaceDE w:val="0"/>
              <w:snapToGrid w:val="0"/>
              <w:spacing w:line="400" w:lineRule="exact"/>
              <w:ind w:right="350"/>
              <w:jc w:val="both"/>
              <w:rPr>
                <w:rFonts w:ascii="標楷體" w:eastAsia="標楷體" w:hAnsi="標楷體" w:cs="DFKaiShu-Md-Identity-H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</w:rPr>
              <w:t>九、刊印專輯：經複</w:t>
            </w:r>
          </w:p>
          <w:p w:rsidR="003743A3" w:rsidRDefault="00C24B3C">
            <w:pPr>
              <w:tabs>
                <w:tab w:val="left" w:pos="581"/>
              </w:tabs>
              <w:autoSpaceDE w:val="0"/>
              <w:snapToGrid w:val="0"/>
              <w:spacing w:line="400" w:lineRule="exact"/>
              <w:ind w:right="350"/>
              <w:jc w:val="both"/>
              <w:rPr>
                <w:rFonts w:ascii="標楷體" w:eastAsia="標楷體" w:hAnsi="標楷體" w:cs="DFKaiShu-Md-Identity-H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</w:rPr>
              <w:t>審通過後，獲獎</w:t>
            </w:r>
          </w:p>
          <w:p w:rsidR="003743A3" w:rsidRDefault="00C24B3C">
            <w:pPr>
              <w:tabs>
                <w:tab w:val="left" w:pos="581"/>
              </w:tabs>
              <w:autoSpaceDE w:val="0"/>
              <w:snapToGrid w:val="0"/>
              <w:spacing w:line="400" w:lineRule="exact"/>
              <w:ind w:right="350"/>
              <w:jc w:val="both"/>
              <w:rPr>
                <w:rFonts w:ascii="標楷體" w:eastAsia="標楷體" w:hAnsi="標楷體" w:cs="DFKaiShu-Md-Identity-H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</w:rPr>
              <w:t>事蹟刊登於教研</w:t>
            </w:r>
          </w:p>
          <w:p w:rsidR="003743A3" w:rsidRDefault="00C24B3C">
            <w:pPr>
              <w:tabs>
                <w:tab w:val="left" w:pos="581"/>
              </w:tabs>
              <w:autoSpaceDE w:val="0"/>
              <w:snapToGrid w:val="0"/>
              <w:spacing w:line="400" w:lineRule="exact"/>
              <w:ind w:right="350"/>
              <w:jc w:val="both"/>
              <w:rPr>
                <w:rFonts w:ascii="標楷體" w:eastAsia="標楷體" w:hAnsi="標楷體" w:cs="DFKaiShu-Md-Identity-H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</w:rPr>
              <w:t>中心及臺北益教</w:t>
            </w:r>
          </w:p>
          <w:p w:rsidR="003743A3" w:rsidRDefault="00C24B3C">
            <w:pPr>
              <w:tabs>
                <w:tab w:val="left" w:pos="581"/>
              </w:tabs>
              <w:autoSpaceDE w:val="0"/>
              <w:snapToGrid w:val="0"/>
              <w:spacing w:line="400" w:lineRule="exact"/>
              <w:ind w:right="350"/>
              <w:jc w:val="both"/>
              <w:rPr>
                <w:rFonts w:ascii="標楷體" w:eastAsia="標楷體" w:hAnsi="標楷體" w:cs="DFKaiShu-Md-Identity-H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</w:rPr>
              <w:t>網之杏壇芬芳錄</w:t>
            </w:r>
          </w:p>
          <w:p w:rsidR="003743A3" w:rsidRDefault="00C24B3C">
            <w:pPr>
              <w:tabs>
                <w:tab w:val="left" w:pos="581"/>
              </w:tabs>
              <w:autoSpaceDE w:val="0"/>
              <w:snapToGrid w:val="0"/>
              <w:spacing w:line="400" w:lineRule="exact"/>
              <w:ind w:right="350"/>
              <w:jc w:val="both"/>
              <w:rPr>
                <w:rFonts w:ascii="標楷體" w:eastAsia="標楷體" w:hAnsi="標楷體" w:cs="DFKaiShu-Md-Identity-H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</w:rPr>
              <w:t>，並由教研中心</w:t>
            </w:r>
          </w:p>
          <w:p w:rsidR="003743A3" w:rsidRDefault="00C24B3C">
            <w:pPr>
              <w:tabs>
                <w:tab w:val="left" w:pos="581"/>
              </w:tabs>
              <w:autoSpaceDE w:val="0"/>
              <w:snapToGrid w:val="0"/>
              <w:spacing w:line="400" w:lineRule="exact"/>
              <w:ind w:right="350"/>
              <w:jc w:val="both"/>
              <w:rPr>
                <w:rFonts w:ascii="標楷體" w:eastAsia="標楷體" w:hAnsi="標楷體" w:cs="DFKaiShu-Md-Identity-H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</w:rPr>
              <w:t>彙集成冊於每年</w:t>
            </w:r>
          </w:p>
          <w:p w:rsidR="003743A3" w:rsidRDefault="00C24B3C">
            <w:pPr>
              <w:tabs>
                <w:tab w:val="left" w:pos="581"/>
              </w:tabs>
              <w:autoSpaceDE w:val="0"/>
              <w:snapToGrid w:val="0"/>
              <w:spacing w:line="400" w:lineRule="exact"/>
              <w:ind w:right="350"/>
              <w:jc w:val="both"/>
            </w:pP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</w:rPr>
              <w:t>九月出版專輯。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43A3" w:rsidRDefault="00C24B3C">
            <w:pPr>
              <w:spacing w:line="420" w:lineRule="exact"/>
              <w:rPr>
                <w:rFonts w:ascii="Baskerville Old Face" w:eastAsia="標楷體" w:hAnsi="Baskerville Old Face"/>
                <w:b/>
                <w:sz w:val="28"/>
                <w:szCs w:val="28"/>
              </w:rPr>
            </w:pPr>
            <w:r>
              <w:rPr>
                <w:rFonts w:ascii="Baskerville Old Face" w:eastAsia="標楷體" w:hAnsi="Baskerville Old Face"/>
                <w:b/>
                <w:sz w:val="28"/>
                <w:szCs w:val="28"/>
              </w:rPr>
              <w:t>配合市府</w:t>
            </w:r>
            <w:r>
              <w:rPr>
                <w:rFonts w:ascii="Baskerville Old Face" w:eastAsia="標楷體" w:hAnsi="Baskerville Old Face"/>
                <w:b/>
                <w:sz w:val="28"/>
                <w:szCs w:val="28"/>
              </w:rPr>
              <w:t>e</w:t>
            </w:r>
            <w:r>
              <w:rPr>
                <w:rFonts w:ascii="Baskerville Old Face" w:eastAsia="標楷體" w:hAnsi="Baskerville Old Face"/>
                <w:b/>
                <w:sz w:val="28"/>
                <w:szCs w:val="28"/>
              </w:rPr>
              <w:t>化政策</w:t>
            </w:r>
          </w:p>
          <w:p w:rsidR="003743A3" w:rsidRDefault="00C24B3C">
            <w:pPr>
              <w:spacing w:line="420" w:lineRule="exact"/>
              <w:rPr>
                <w:rFonts w:ascii="Baskerville Old Face" w:eastAsia="標楷體" w:hAnsi="Baskerville Old Face"/>
                <w:b/>
                <w:sz w:val="28"/>
                <w:szCs w:val="28"/>
                <w:u w:val="single"/>
              </w:rPr>
            </w:pPr>
            <w:r>
              <w:rPr>
                <w:rFonts w:ascii="Baskerville Old Face" w:eastAsia="標楷體" w:hAnsi="Baskerville Old Face"/>
                <w:b/>
                <w:sz w:val="28"/>
                <w:szCs w:val="28"/>
                <w:u w:val="single"/>
              </w:rPr>
              <w:t>本條刪除</w:t>
            </w:r>
          </w:p>
        </w:tc>
      </w:tr>
      <w:tr w:rsidR="003743A3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43A3" w:rsidRDefault="00C24B3C">
            <w:pPr>
              <w:snapToGrid w:val="0"/>
              <w:spacing w:line="400" w:lineRule="exact"/>
              <w:ind w:left="530" w:hanging="530"/>
              <w:jc w:val="both"/>
            </w:pPr>
            <w:r>
              <w:rPr>
                <w:rFonts w:ascii="Baskerville Old Face" w:eastAsia="標楷體" w:hAnsi="Baskerville Old Face" w:cs="DFKaiShu-Md-Identity-H"/>
                <w:b/>
                <w:kern w:val="0"/>
                <w:sz w:val="28"/>
                <w:szCs w:val="28"/>
                <w:u w:val="single"/>
              </w:rPr>
              <w:t>九</w:t>
            </w:r>
            <w:r>
              <w:rPr>
                <w:rFonts w:ascii="Baskerville Old Face" w:eastAsia="標楷體" w:hAnsi="Baskerville Old Face" w:cs="DFKaiShu-Md-Identity-H"/>
                <w:kern w:val="0"/>
                <w:sz w:val="28"/>
                <w:szCs w:val="28"/>
              </w:rPr>
              <w:t>、其他事項：獲獎之個人或團體，得由本局推薦，參加教育部辦理之杏壇芬</w:t>
            </w:r>
            <w:r>
              <w:rPr>
                <w:rFonts w:ascii="Baskerville Old Face" w:eastAsia="標楷體" w:hAnsi="Baskerville Old Face" w:cs="DFKaiShu-Md-Identity-H"/>
                <w:kern w:val="0"/>
                <w:sz w:val="28"/>
                <w:szCs w:val="28"/>
              </w:rPr>
              <w:lastRenderedPageBreak/>
              <w:t>芳獎評選暨表揚活動，</w:t>
            </w:r>
            <w:r>
              <w:rPr>
                <w:rFonts w:ascii="Baskerville Old Face" w:eastAsia="標楷體" w:hAnsi="Baskerville Old Face" w:cs="DFKaiShu-Md-Identity-H"/>
                <w:kern w:val="0"/>
                <w:sz w:val="28"/>
                <w:szCs w:val="28"/>
                <w:u w:val="single"/>
              </w:rPr>
              <w:t>另獲獎事蹟刊登於教研中心杏壇芬芳錄及其他適當平臺</w:t>
            </w: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  <w:u w:val="single"/>
              </w:rPr>
              <w:t>。</w:t>
            </w:r>
            <w:r>
              <w:rPr>
                <w:rFonts w:ascii="Baskerville Old Face" w:eastAsia="標楷體" w:hAnsi="Baskerville Old Face" w:cs="DFKaiShu-Md-Identity-H"/>
                <w:kern w:val="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43A3" w:rsidRDefault="00C24B3C">
            <w:pPr>
              <w:snapToGrid w:val="0"/>
              <w:spacing w:line="400" w:lineRule="exact"/>
              <w:ind w:left="529" w:hanging="529"/>
              <w:jc w:val="both"/>
            </w:pPr>
            <w:r>
              <w:rPr>
                <w:rFonts w:ascii="標楷體" w:eastAsia="標楷體" w:hAnsi="標楷體" w:cs="DFKaiShu-Md-Identity-H"/>
                <w:kern w:val="0"/>
                <w:sz w:val="28"/>
                <w:szCs w:val="28"/>
              </w:rPr>
              <w:lastRenderedPageBreak/>
              <w:t>十、</w:t>
            </w:r>
            <w:r>
              <w:rPr>
                <w:rFonts w:ascii="Baskerville Old Face" w:eastAsia="標楷體" w:hAnsi="Baskerville Old Face" w:cs="DFKaiShu-Md-Identity-H"/>
                <w:kern w:val="0"/>
                <w:sz w:val="28"/>
                <w:szCs w:val="28"/>
              </w:rPr>
              <w:t>其他事項：獲獎之個人或團體，得由本局推薦，參加教育部辦理之杏壇芬</w:t>
            </w:r>
            <w:r>
              <w:rPr>
                <w:rFonts w:ascii="Baskerville Old Face" w:eastAsia="標楷體" w:hAnsi="Baskerville Old Face" w:cs="DFKaiShu-Md-Identity-H"/>
                <w:kern w:val="0"/>
                <w:sz w:val="28"/>
                <w:szCs w:val="28"/>
              </w:rPr>
              <w:lastRenderedPageBreak/>
              <w:t>芳</w:t>
            </w:r>
          </w:p>
          <w:p w:rsidR="003743A3" w:rsidRDefault="00C24B3C">
            <w:pPr>
              <w:snapToGrid w:val="0"/>
              <w:spacing w:line="400" w:lineRule="exact"/>
              <w:ind w:left="529" w:hanging="529"/>
              <w:jc w:val="both"/>
            </w:pPr>
            <w:r>
              <w:rPr>
                <w:rFonts w:ascii="Baskerville Old Face" w:eastAsia="標楷體" w:hAnsi="Baskerville Old Face" w:cs="DFKaiShu-Md-Identity-H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Baskerville Old Face" w:eastAsia="標楷體" w:hAnsi="Baskerville Old Face" w:cs="DFKaiShu-Md-Identity-H"/>
                <w:kern w:val="0"/>
                <w:sz w:val="28"/>
                <w:szCs w:val="28"/>
              </w:rPr>
              <w:t>獎評選暨表揚活動。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43A3" w:rsidRDefault="00C24B3C">
            <w:pPr>
              <w:spacing w:line="4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1.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條次變更</w:t>
            </w:r>
          </w:p>
          <w:p w:rsidR="003743A3" w:rsidRDefault="00C24B3C">
            <w:pPr>
              <w:spacing w:line="4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增列「另獲獎事</w:t>
            </w:r>
          </w:p>
          <w:p w:rsidR="003743A3" w:rsidRDefault="00C24B3C">
            <w:pPr>
              <w:spacing w:line="4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蹟刊登於教研中</w:t>
            </w:r>
          </w:p>
          <w:p w:rsidR="003743A3" w:rsidRDefault="00C24B3C">
            <w:pPr>
              <w:spacing w:line="4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心杏壇芬芳錄</w:t>
            </w:r>
          </w:p>
          <w:p w:rsidR="003743A3" w:rsidRDefault="00C24B3C">
            <w:pPr>
              <w:spacing w:line="4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 xml:space="preserve">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及其他適當平</w:t>
            </w:r>
          </w:p>
          <w:p w:rsidR="003743A3" w:rsidRDefault="00C24B3C">
            <w:pPr>
              <w:spacing w:line="4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臺」等字</w:t>
            </w:r>
          </w:p>
        </w:tc>
      </w:tr>
    </w:tbl>
    <w:p w:rsidR="003743A3" w:rsidRDefault="003743A3">
      <w:pPr>
        <w:widowControl/>
        <w:spacing w:line="500" w:lineRule="exact"/>
        <w:rPr>
          <w:rFonts w:ascii="標楷體" w:eastAsia="標楷體" w:hAnsi="標楷體"/>
          <w:sz w:val="32"/>
          <w:szCs w:val="32"/>
        </w:rPr>
      </w:pPr>
    </w:p>
    <w:sectPr w:rsidR="003743A3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B3C" w:rsidRDefault="00C24B3C">
      <w:r>
        <w:separator/>
      </w:r>
    </w:p>
  </w:endnote>
  <w:endnote w:type="continuationSeparator" w:id="0">
    <w:p w:rsidR="00C24B3C" w:rsidRDefault="00C2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DFKaiShu-Md-Identity-H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B3C" w:rsidRDefault="00C24B3C">
      <w:r>
        <w:rPr>
          <w:color w:val="000000"/>
        </w:rPr>
        <w:separator/>
      </w:r>
    </w:p>
  </w:footnote>
  <w:footnote w:type="continuationSeparator" w:id="0">
    <w:p w:rsidR="00C24B3C" w:rsidRDefault="00C24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743A3"/>
    <w:rsid w:val="003743A3"/>
    <w:rsid w:val="009447C3"/>
    <w:rsid w:val="00C2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7BDB40-8C76-4B04-8840-0805B99A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708</Words>
  <Characters>4038</Characters>
  <Application>Microsoft Office Word</Application>
  <DocSecurity>0</DocSecurity>
  <Lines>33</Lines>
  <Paragraphs>9</Paragraphs>
  <ScaleCrop>false</ScaleCrop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黃益輝</dc:creator>
  <dc:description/>
  <cp:lastModifiedBy>Teacher</cp:lastModifiedBy>
  <cp:revision>2</cp:revision>
  <cp:lastPrinted>2021-01-05T06:20:00Z</cp:lastPrinted>
  <dcterms:created xsi:type="dcterms:W3CDTF">2021-01-11T05:43:00Z</dcterms:created>
  <dcterms:modified xsi:type="dcterms:W3CDTF">2021-01-11T05:43:00Z</dcterms:modified>
</cp:coreProperties>
</file>